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D8" w:rsidRDefault="002439D8" w:rsidP="002439D8">
      <w:pPr>
        <w:shd w:val="clear" w:color="auto" w:fill="FFFFFF"/>
        <w:spacing w:after="0" w:line="240" w:lineRule="auto"/>
        <w:jc w:val="center"/>
        <w:rPr>
          <w:rFonts w:ascii="Arial Narrow" w:eastAsia="Times New Roman" w:hAnsi="Arial Narrow" w:cs="Arial"/>
          <w:b/>
          <w:bCs/>
          <w:color w:val="000000"/>
          <w:lang w:eastAsia="pt-BR"/>
        </w:rPr>
      </w:pPr>
      <w:r w:rsidRPr="002439D8">
        <w:rPr>
          <w:rFonts w:ascii="Arial Narrow" w:eastAsia="Times New Roman" w:hAnsi="Arial Narrow" w:cs="Arial"/>
          <w:b/>
          <w:bCs/>
          <w:color w:val="000000"/>
          <w:lang w:eastAsia="pt-BR"/>
        </w:rPr>
        <w:t>TABELA DE PREÇOS DE SERVIÇOS DA JUCEMG</w:t>
      </w:r>
    </w:p>
    <w:p w:rsidR="002439D8" w:rsidRDefault="002439D8" w:rsidP="002439D8">
      <w:pPr>
        <w:shd w:val="clear" w:color="auto" w:fill="FFFFFF"/>
        <w:spacing w:after="0" w:line="240" w:lineRule="auto"/>
        <w:jc w:val="center"/>
        <w:rPr>
          <w:rFonts w:ascii="Arial Narrow" w:eastAsia="Times New Roman" w:hAnsi="Arial Narrow" w:cs="Arial"/>
          <w:color w:val="000000"/>
          <w:lang w:eastAsia="pt-BR"/>
        </w:rPr>
      </w:pPr>
      <w:r w:rsidRPr="002439D8">
        <w:rPr>
          <w:rFonts w:ascii="Arial Narrow" w:eastAsia="Times New Roman" w:hAnsi="Arial Narrow" w:cs="Arial"/>
          <w:color w:val="000000"/>
          <w:lang w:eastAsia="pt-BR"/>
        </w:rPr>
        <w:t>Esta tabela contempla as alterações a que a refere o art. 3º da Resolução RP/01/2018</w:t>
      </w:r>
    </w:p>
    <w:p w:rsidR="002439D8" w:rsidRPr="002439D8" w:rsidRDefault="002439D8" w:rsidP="002439D8">
      <w:pPr>
        <w:shd w:val="clear" w:color="auto" w:fill="FFFFFF"/>
        <w:spacing w:after="0" w:line="240" w:lineRule="auto"/>
        <w:jc w:val="center"/>
        <w:rPr>
          <w:rFonts w:ascii="Arial Narrow" w:eastAsia="Times New Roman" w:hAnsi="Arial Narrow" w:cs="Arial"/>
          <w:color w:val="000000"/>
          <w:lang w:eastAsia="pt-BR"/>
        </w:rPr>
      </w:pPr>
      <w:r w:rsidRPr="002439D8">
        <w:rPr>
          <w:rFonts w:ascii="Arial Narrow" w:eastAsia="Times New Roman" w:hAnsi="Arial Narrow" w:cs="Arial"/>
          <w:color w:val="000000"/>
          <w:lang w:eastAsia="pt-BR"/>
        </w:rPr>
        <w:t>Atualização em virtude da Lei 13.874/19</w:t>
      </w:r>
    </w:p>
    <w:p w:rsidR="002439D8" w:rsidRPr="002439D8" w:rsidRDefault="002439D8" w:rsidP="002439D8">
      <w:pPr>
        <w:shd w:val="clear" w:color="auto" w:fill="FFFFFF"/>
        <w:spacing w:after="240" w:line="240" w:lineRule="auto"/>
        <w:rPr>
          <w:rFonts w:ascii="Arial Narrow" w:eastAsia="Times New Roman" w:hAnsi="Arial Narrow" w:cs="Arial"/>
          <w:color w:val="000000"/>
          <w:lang w:eastAsia="pt-BR"/>
        </w:rPr>
      </w:pPr>
    </w:p>
    <w:tbl>
      <w:tblPr>
        <w:tblW w:w="0" w:type="auto"/>
        <w:tblCellSpacing w:w="0" w:type="dxa"/>
        <w:tblBorders>
          <w:top w:val="single" w:sz="4" w:space="0" w:color="E1E1E1"/>
          <w:left w:val="outset" w:sz="2" w:space="0" w:color="auto"/>
          <w:bottom w:val="single" w:sz="4" w:space="0" w:color="E1E1E1"/>
          <w:right w:val="single" w:sz="4" w:space="0" w:color="E1E1E1"/>
        </w:tblBorders>
        <w:tblCellMar>
          <w:left w:w="0" w:type="dxa"/>
          <w:right w:w="0" w:type="dxa"/>
        </w:tblCellMar>
        <w:tblLook w:val="04A0"/>
      </w:tblPr>
      <w:tblGrid>
        <w:gridCol w:w="3662"/>
        <w:gridCol w:w="838"/>
        <w:gridCol w:w="769"/>
        <w:gridCol w:w="769"/>
        <w:gridCol w:w="769"/>
        <w:gridCol w:w="897"/>
        <w:gridCol w:w="946"/>
      </w:tblGrid>
      <w:tr w:rsidR="002439D8" w:rsidRPr="002439D8" w:rsidTr="002439D8">
        <w:trPr>
          <w:trHeight w:val="438"/>
          <w:tblCellSpacing w:w="0" w:type="dxa"/>
        </w:trPr>
        <w:tc>
          <w:tcPr>
            <w:tcW w:w="0" w:type="auto"/>
            <w:tcBorders>
              <w:top w:val="single" w:sz="4" w:space="0" w:color="auto"/>
              <w:left w:val="single" w:sz="4" w:space="0" w:color="auto"/>
              <w:bottom w:val="single" w:sz="4" w:space="0" w:color="auto"/>
              <w:right w:val="outset" w:sz="6" w:space="0" w:color="auto"/>
            </w:tcBorders>
            <w:shd w:val="clear" w:color="auto" w:fill="D99594" w:themeFill="accent2" w:themeFillTint="99"/>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Serviços</w:t>
            </w:r>
          </w:p>
        </w:tc>
        <w:tc>
          <w:tcPr>
            <w:tcW w:w="0" w:type="auto"/>
            <w:tcBorders>
              <w:top w:val="single" w:sz="4" w:space="0" w:color="auto"/>
              <w:left w:val="single" w:sz="4" w:space="0" w:color="auto"/>
              <w:bottom w:val="single" w:sz="4" w:space="0" w:color="auto"/>
              <w:right w:val="outset" w:sz="6" w:space="0" w:color="auto"/>
            </w:tcBorders>
            <w:shd w:val="clear" w:color="auto" w:fill="D99594" w:themeFill="accent2" w:themeFillTint="99"/>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Normal</w:t>
            </w:r>
          </w:p>
        </w:tc>
        <w:tc>
          <w:tcPr>
            <w:tcW w:w="0" w:type="auto"/>
            <w:tcBorders>
              <w:top w:val="single" w:sz="4" w:space="0" w:color="auto"/>
              <w:left w:val="single" w:sz="4" w:space="0" w:color="auto"/>
              <w:bottom w:val="single" w:sz="4" w:space="0" w:color="auto"/>
              <w:right w:val="outset" w:sz="6" w:space="0" w:color="auto"/>
            </w:tcBorders>
            <w:shd w:val="clear" w:color="auto" w:fill="D99594" w:themeFill="accent2" w:themeFillTint="99"/>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ME</w:t>
            </w:r>
          </w:p>
        </w:tc>
        <w:tc>
          <w:tcPr>
            <w:tcW w:w="0" w:type="auto"/>
            <w:tcBorders>
              <w:top w:val="single" w:sz="4" w:space="0" w:color="auto"/>
              <w:left w:val="single" w:sz="4" w:space="0" w:color="auto"/>
              <w:bottom w:val="single" w:sz="4" w:space="0" w:color="auto"/>
              <w:right w:val="outset" w:sz="6" w:space="0" w:color="auto"/>
            </w:tcBorders>
            <w:shd w:val="clear" w:color="auto" w:fill="D99594" w:themeFill="accent2" w:themeFillTint="99"/>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EPP</w:t>
            </w:r>
          </w:p>
        </w:tc>
        <w:tc>
          <w:tcPr>
            <w:tcW w:w="0" w:type="auto"/>
            <w:tcBorders>
              <w:top w:val="single" w:sz="4" w:space="0" w:color="auto"/>
              <w:left w:val="single" w:sz="4" w:space="0" w:color="auto"/>
              <w:bottom w:val="single" w:sz="4" w:space="0" w:color="auto"/>
              <w:right w:val="outset" w:sz="6" w:space="0" w:color="auto"/>
            </w:tcBorders>
            <w:shd w:val="clear" w:color="auto" w:fill="D99594" w:themeFill="accent2" w:themeFillTint="99"/>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spellStart"/>
            <w:proofErr w:type="gramStart"/>
            <w:r w:rsidRPr="002439D8">
              <w:rPr>
                <w:rFonts w:ascii="Arial Narrow" w:eastAsia="Times New Roman" w:hAnsi="Arial Narrow" w:cs="Times New Roman"/>
                <w:b/>
                <w:bCs/>
                <w:lang w:eastAsia="pt-BR"/>
              </w:rPr>
              <w:t>C.N.</w:t>
            </w:r>
            <w:proofErr w:type="spellEnd"/>
            <w:proofErr w:type="gramEnd"/>
            <w:r w:rsidRPr="002439D8">
              <w:rPr>
                <w:rFonts w:ascii="Arial Narrow" w:eastAsia="Times New Roman" w:hAnsi="Arial Narrow" w:cs="Times New Roman"/>
                <w:b/>
                <w:bCs/>
                <w:lang w:eastAsia="pt-BR"/>
              </w:rPr>
              <w:t>E</w:t>
            </w:r>
          </w:p>
        </w:tc>
        <w:tc>
          <w:tcPr>
            <w:tcW w:w="0" w:type="auto"/>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Total</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1 - Empresários</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Inscrição (registro inicial) ou alteração de dados da sede</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R$ 134,58</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R$ 128,16</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R$ 130,73</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R$ 128,16</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R$ 130,73</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R$ 134,58</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Abertura de </w:t>
            </w:r>
            <w:proofErr w:type="gramStart"/>
            <w:r w:rsidRPr="002439D8">
              <w:rPr>
                <w:rFonts w:ascii="Arial Narrow" w:eastAsia="Times New Roman" w:hAnsi="Arial Narrow" w:cs="Times New Roman"/>
                <w:lang w:eastAsia="pt-BR"/>
              </w:rPr>
              <w:t>1</w:t>
            </w:r>
            <w:proofErr w:type="gramEnd"/>
            <w:r w:rsidRPr="002439D8">
              <w:rPr>
                <w:rFonts w:ascii="Arial Narrow" w:eastAsia="Times New Roman" w:hAnsi="Arial Narrow" w:cs="Times New Roman"/>
                <w:lang w:eastAsia="pt-BR"/>
              </w:rPr>
              <w:t xml:space="preserve"> (uma ) filial</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R$ 134,58</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R$ 128,16</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R$ 130,73</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R$ 128,16</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R$ 130,73</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R$ 134,58</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Alteração e extinção de filial</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R$ 134,58</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R$ 128,16</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R$ 130,73</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R$ 128,16</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R$ 130,73</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R$ 134,58</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Extinção</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Abertura de filial</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R$ 134,58</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R$ 128,16</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R$ 130,73</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R$ 128,16</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R$ 130,73</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R$ 134,58</w:t>
            </w:r>
          </w:p>
        </w:tc>
      </w:tr>
      <w:tr w:rsidR="002439D8" w:rsidRPr="002439D8" w:rsidTr="002439D8">
        <w:trPr>
          <w:trHeight w:val="438"/>
          <w:tblCellSpacing w:w="0" w:type="dxa"/>
        </w:trPr>
        <w:tc>
          <w:tcPr>
            <w:tcW w:w="0" w:type="auto"/>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2</w:t>
            </w:r>
            <w:proofErr w:type="gramEnd"/>
            <w:r w:rsidRPr="002439D8">
              <w:rPr>
                <w:rFonts w:ascii="Arial Narrow" w:eastAsia="Times New Roman" w:hAnsi="Arial Narrow" w:cs="Times New Roman"/>
                <w:b/>
                <w:bCs/>
                <w:lang w:eastAsia="pt-BR"/>
              </w:rPr>
              <w:t xml:space="preserve"> </w:t>
            </w:r>
            <w:r w:rsidRPr="002439D8">
              <w:rPr>
                <w:rFonts w:ascii="Times New Roman" w:eastAsia="Times New Roman" w:hAnsi="Times New Roman" w:cs="Times New Roman"/>
                <w:b/>
                <w:bCs/>
                <w:lang w:eastAsia="pt-BR"/>
              </w:rPr>
              <w:t>–</w:t>
            </w:r>
            <w:r w:rsidRPr="002439D8">
              <w:rPr>
                <w:rFonts w:ascii="Arial Narrow" w:eastAsia="Times New Roman" w:hAnsi="Arial Narrow" w:cs="Times New Roman"/>
                <w:b/>
                <w:bCs/>
                <w:lang w:eastAsia="pt-BR"/>
              </w:rPr>
              <w:t xml:space="preserve"> Empresa Individual de Responsabilidade Limitada</w:t>
            </w: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Ato Constitutivo, Alteração de Ato Constitutivo, Decisão do </w:t>
            </w:r>
            <w:proofErr w:type="gramStart"/>
            <w:r w:rsidRPr="002439D8">
              <w:rPr>
                <w:rFonts w:ascii="Arial Narrow" w:eastAsia="Times New Roman" w:hAnsi="Arial Narrow" w:cs="Times New Roman"/>
                <w:lang w:eastAsia="pt-BR"/>
              </w:rPr>
              <w:t>Titular</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R$ 267,86</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R$ 256,31</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R$ 262,73</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R$ 256,31</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R$ 262,73</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R$ 267,86</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lastRenderedPageBreak/>
              <w:t>Extinção</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Abertura de filial</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R$ 267,86</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R$ 256,31</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R$ 262,73</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R$ 256,31</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R$ 262,73</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R$ 267,86</w:t>
            </w:r>
          </w:p>
        </w:tc>
      </w:tr>
      <w:tr w:rsidR="002439D8" w:rsidRPr="002439D8" w:rsidTr="002439D8">
        <w:trPr>
          <w:trHeight w:val="438"/>
          <w:tblCellSpacing w:w="0" w:type="dxa"/>
        </w:trPr>
        <w:tc>
          <w:tcPr>
            <w:tcW w:w="0" w:type="auto"/>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3 - Sociedades Empresárias, exceto por </w:t>
            </w:r>
            <w:proofErr w:type="gramStart"/>
            <w:r w:rsidRPr="002439D8">
              <w:rPr>
                <w:rFonts w:ascii="Arial Narrow" w:eastAsia="Times New Roman" w:hAnsi="Arial Narrow" w:cs="Times New Roman"/>
                <w:b/>
                <w:bCs/>
                <w:lang w:eastAsia="pt-BR"/>
              </w:rPr>
              <w:t>Ações</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Contrato Social, Alteração Contratual, Ata de Reunião de Sócios, Ata de Assembleia de Sócios, Documento Substitutivo da Ata de Reunião ou de Assembleia de </w:t>
            </w:r>
            <w:proofErr w:type="gramStart"/>
            <w:r w:rsidRPr="002439D8">
              <w:rPr>
                <w:rFonts w:ascii="Arial Narrow" w:eastAsia="Times New Roman" w:hAnsi="Arial Narrow" w:cs="Times New Roman"/>
                <w:lang w:eastAsia="pt-BR"/>
              </w:rPr>
              <w:t>Sócios</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R$ 267,86</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R$ 256,31</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R$ 262,73</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R$ 256,31</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R$ 262,73</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R$ 267,86</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roofErr w:type="spellStart"/>
            <w:r w:rsidRPr="002439D8">
              <w:rPr>
                <w:rFonts w:ascii="Arial Narrow" w:eastAsia="Times New Roman" w:hAnsi="Arial Narrow" w:cs="Times New Roman"/>
                <w:lang w:eastAsia="pt-BR"/>
              </w:rPr>
              <w:t>Distrato</w:t>
            </w:r>
            <w:proofErr w:type="spellEnd"/>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Abertura de filial</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R$ 267,86</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R$ 256,31</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R$ 262,73</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R$ 256,31</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R$ 262,73</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R$ 267,86</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4 - Sociedades por ações, empresas públicas e </w:t>
            </w:r>
            <w:proofErr w:type="gramStart"/>
            <w:r w:rsidRPr="002439D8">
              <w:rPr>
                <w:rFonts w:ascii="Arial Narrow" w:eastAsia="Times New Roman" w:hAnsi="Arial Narrow" w:cs="Times New Roman"/>
                <w:b/>
                <w:bCs/>
                <w:lang w:eastAsia="pt-BR"/>
              </w:rPr>
              <w:t>outros</w:t>
            </w:r>
            <w:proofErr w:type="gramEnd"/>
          </w:p>
        </w:tc>
      </w:tr>
      <w:tr w:rsidR="002439D8" w:rsidRPr="002439D8" w:rsidTr="002439D8">
        <w:trPr>
          <w:tblCellSpacing w:w="0" w:type="dxa"/>
        </w:trPr>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Ato Constitutivo, Ata de AGO, Ata de AGE, Ata de AGO/AGE, Ata de Assembleia Geral de Fusão, Cisão, Incorporação, Transformação e Liquidação, Ata de </w:t>
            </w:r>
            <w:proofErr w:type="spellStart"/>
            <w:r w:rsidRPr="002439D8">
              <w:rPr>
                <w:rFonts w:ascii="Arial Narrow" w:eastAsia="Times New Roman" w:hAnsi="Arial Narrow" w:cs="Times New Roman"/>
                <w:lang w:eastAsia="pt-BR"/>
              </w:rPr>
              <w:t>Assembléia</w:t>
            </w:r>
            <w:proofErr w:type="spellEnd"/>
            <w:r w:rsidRPr="002439D8">
              <w:rPr>
                <w:rFonts w:ascii="Arial Narrow" w:eastAsia="Times New Roman" w:hAnsi="Arial Narrow" w:cs="Times New Roman"/>
                <w:lang w:eastAsia="pt-BR"/>
              </w:rPr>
              <w:t xml:space="preserve"> de Debenturistas, Ata de Assembleia Especial, Ata de Reunião de Conselho de Administração, Ata de Reunião de </w:t>
            </w:r>
            <w:proofErr w:type="gramStart"/>
            <w:r w:rsidRPr="002439D8">
              <w:rPr>
                <w:rFonts w:ascii="Arial Narrow" w:eastAsia="Times New Roman" w:hAnsi="Arial Narrow" w:cs="Times New Roman"/>
                <w:lang w:eastAsia="pt-BR"/>
              </w:rPr>
              <w:t>Diretoria</w:t>
            </w:r>
            <w:proofErr w:type="gramEnd"/>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R$ 444,71</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R$ 444,71</w:t>
            </w:r>
          </w:p>
        </w:tc>
      </w:tr>
      <w:tr w:rsidR="002439D8" w:rsidRPr="002439D8" w:rsidTr="002439D8">
        <w:trPr>
          <w:tblCellSpacing w:w="0" w:type="dxa"/>
        </w:trPr>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Extinção</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R$ 444,71</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R$ 444,71</w:t>
            </w:r>
          </w:p>
        </w:tc>
      </w:tr>
      <w:tr w:rsidR="002439D8" w:rsidRPr="002439D8" w:rsidTr="002439D8">
        <w:trPr>
          <w:tblCellSpacing w:w="0" w:type="dxa"/>
        </w:trPr>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Abertura de filial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R$ 444,71</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R$ 444,71</w:t>
            </w:r>
          </w:p>
        </w:tc>
      </w:tr>
      <w:tr w:rsidR="002439D8" w:rsidRPr="002439D8" w:rsidTr="002439D8">
        <w:trPr>
          <w:trHeight w:val="438"/>
          <w:tblCellSpacing w:w="0" w:type="dxa"/>
        </w:trPr>
        <w:tc>
          <w:tcPr>
            <w:tcW w:w="0" w:type="auto"/>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5 - Cooperativa</w:t>
            </w: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Ato Constitutivo, Ata de AGO, Ata de AGE, </w:t>
            </w:r>
            <w:r w:rsidRPr="002439D8">
              <w:rPr>
                <w:rFonts w:ascii="Arial Narrow" w:eastAsia="Times New Roman" w:hAnsi="Arial Narrow" w:cs="Times New Roman"/>
                <w:lang w:eastAsia="pt-BR"/>
              </w:rPr>
              <w:lastRenderedPageBreak/>
              <w:t xml:space="preserve">Ata de AGO/AGE, Ata de Reunião de Conselho de Administração, Ata de Reunião de </w:t>
            </w:r>
            <w:proofErr w:type="gramStart"/>
            <w:r w:rsidRPr="002439D8">
              <w:rPr>
                <w:rFonts w:ascii="Arial Narrow" w:eastAsia="Times New Roman" w:hAnsi="Arial Narrow" w:cs="Times New Roman"/>
                <w:lang w:eastAsia="pt-BR"/>
              </w:rPr>
              <w:t>Diretoria</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lastRenderedPageBreak/>
              <w:t xml:space="preserve">R$ </w:t>
            </w:r>
            <w:r w:rsidRPr="002439D8">
              <w:rPr>
                <w:rFonts w:ascii="Arial Narrow" w:eastAsia="Times New Roman" w:hAnsi="Arial Narrow" w:cs="Times New Roman"/>
                <w:lang w:eastAsia="pt-BR"/>
              </w:rPr>
              <w:lastRenderedPageBreak/>
              <w:t>369,11</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lastRenderedPageBreak/>
              <w:t xml:space="preserve">R$ </w:t>
            </w:r>
            <w:r w:rsidRPr="002439D8">
              <w:rPr>
                <w:rFonts w:ascii="Arial Narrow" w:eastAsia="Times New Roman" w:hAnsi="Arial Narrow" w:cs="Times New Roman"/>
                <w:lang w:eastAsia="pt-BR"/>
              </w:rPr>
              <w:lastRenderedPageBreak/>
              <w:t>352,44</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lastRenderedPageBreak/>
              <w:t xml:space="preserve">R$ </w:t>
            </w:r>
            <w:r w:rsidRPr="002439D8">
              <w:rPr>
                <w:rFonts w:ascii="Arial Narrow" w:eastAsia="Times New Roman" w:hAnsi="Arial Narrow" w:cs="Times New Roman"/>
                <w:lang w:eastAsia="pt-BR"/>
              </w:rPr>
              <w:lastRenderedPageBreak/>
              <w:t>361,42</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lastRenderedPageBreak/>
              <w:t xml:space="preserve">R$ </w:t>
            </w:r>
            <w:r w:rsidRPr="002439D8">
              <w:rPr>
                <w:rFonts w:ascii="Arial Narrow" w:eastAsia="Times New Roman" w:hAnsi="Arial Narrow" w:cs="Times New Roman"/>
                <w:lang w:eastAsia="pt-BR"/>
              </w:rPr>
              <w:lastRenderedPageBreak/>
              <w:t>0,00</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lastRenderedPageBreak/>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R$ </w:t>
            </w:r>
            <w:r w:rsidRPr="002439D8">
              <w:rPr>
                <w:rFonts w:ascii="Arial Narrow" w:eastAsia="Times New Roman" w:hAnsi="Arial Narrow" w:cs="Times New Roman"/>
                <w:lang w:eastAsia="pt-BR"/>
              </w:rPr>
              <w:lastRenderedPageBreak/>
              <w:t>352,44</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R$ 361,42</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R$ 369,11</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Extinção</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R$ 369,11</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R$ 352,44</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R$ 361,42</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R$ 352,44</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R$ 361,42</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R$ 369,11</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Abertura de filial</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R$ 369,11</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R$ 352,44</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R$ 361,42</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R$ 352,44</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R$ 361,42</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R$ 369,11</w:t>
            </w:r>
          </w:p>
        </w:tc>
      </w:tr>
      <w:tr w:rsidR="002439D8" w:rsidRPr="002439D8" w:rsidTr="002439D8">
        <w:trPr>
          <w:trHeight w:val="438"/>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6. Filial de Empresa Estrangeira*</w:t>
            </w:r>
          </w:p>
        </w:tc>
        <w:tc>
          <w:tcPr>
            <w:tcW w:w="0" w:type="auto"/>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color w:val="FF0000"/>
                <w:lang w:eastAsia="pt-BR"/>
              </w:rPr>
            </w:pPr>
            <w:r w:rsidRPr="002439D8">
              <w:rPr>
                <w:rFonts w:ascii="Arial Narrow" w:eastAsia="Times New Roman" w:hAnsi="Arial Narrow" w:cs="Times New Roman"/>
                <w:b/>
                <w:bCs/>
                <w:color w:val="FF0000"/>
                <w:lang w:eastAsia="pt-BR"/>
              </w:rPr>
              <w:t>*Cobra-se o preço da inscrição de acordo com a natureza jurídica já constante da tabela de preços.</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7 - Consórcio e grupo de sociedades</w:t>
            </w:r>
          </w:p>
        </w:tc>
      </w:tr>
      <w:tr w:rsidR="002439D8" w:rsidRPr="002439D8" w:rsidTr="002439D8">
        <w:trPr>
          <w:tblCellSpacing w:w="0" w:type="dxa"/>
        </w:trPr>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Registro, Alteração e </w:t>
            </w:r>
            <w:proofErr w:type="gramStart"/>
            <w:r w:rsidRPr="002439D8">
              <w:rPr>
                <w:rFonts w:ascii="Arial Narrow" w:eastAsia="Times New Roman" w:hAnsi="Arial Narrow" w:cs="Times New Roman"/>
                <w:lang w:eastAsia="pt-BR"/>
              </w:rPr>
              <w:t>Cancelamento</w:t>
            </w:r>
            <w:proofErr w:type="gramEnd"/>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R$ 485,74</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R$ 485,74</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8- Proteção</w:t>
            </w:r>
            <w:proofErr w:type="gramEnd"/>
            <w:r w:rsidRPr="002439D8">
              <w:rPr>
                <w:rFonts w:ascii="Arial Narrow" w:eastAsia="Times New Roman" w:hAnsi="Arial Narrow" w:cs="Times New Roman"/>
                <w:b/>
                <w:bCs/>
                <w:lang w:eastAsia="pt-BR"/>
              </w:rPr>
              <w:t xml:space="preserve"> ao nome empresarial</w:t>
            </w:r>
          </w:p>
        </w:tc>
      </w:tr>
      <w:tr w:rsidR="002439D8" w:rsidRPr="002439D8" w:rsidTr="002439D8">
        <w:trPr>
          <w:tblCellSpacing w:w="0" w:type="dxa"/>
        </w:trPr>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Registro, Alteração e Cancelamento de Proteção ao Nome Empresarial de empresário, empresa individual de responsabilidade limitada (</w:t>
            </w:r>
            <w:proofErr w:type="spellStart"/>
            <w:r w:rsidRPr="002439D8">
              <w:rPr>
                <w:rFonts w:ascii="Arial Narrow" w:eastAsia="Times New Roman" w:hAnsi="Arial Narrow" w:cs="Times New Roman"/>
                <w:lang w:eastAsia="pt-BR"/>
              </w:rPr>
              <w:t>Eireli</w:t>
            </w:r>
            <w:proofErr w:type="spellEnd"/>
            <w:r w:rsidRPr="002439D8">
              <w:rPr>
                <w:rFonts w:ascii="Arial Narrow" w:eastAsia="Times New Roman" w:hAnsi="Arial Narrow" w:cs="Times New Roman"/>
                <w:lang w:eastAsia="pt-BR"/>
              </w:rPr>
              <w:t>), sociedades empresárias e cooperativas em unidade da federação diferente daquela em que se localiza a sede.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R$ 206,34</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R$ 0,00</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R$ 206,34</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9 -</w:t>
            </w:r>
            <w:proofErr w:type="gramStart"/>
            <w:r w:rsidRPr="002439D8">
              <w:rPr>
                <w:rFonts w:ascii="Arial Narrow" w:eastAsia="Times New Roman" w:hAnsi="Arial Narrow" w:cs="Times New Roman"/>
                <w:b/>
                <w:bCs/>
                <w:lang w:eastAsia="pt-BR"/>
              </w:rPr>
              <w:t xml:space="preserve">  </w:t>
            </w:r>
            <w:proofErr w:type="gramEnd"/>
            <w:r w:rsidRPr="002439D8">
              <w:rPr>
                <w:rFonts w:ascii="Arial Narrow" w:eastAsia="Times New Roman" w:hAnsi="Arial Narrow" w:cs="Times New Roman"/>
                <w:b/>
                <w:bCs/>
                <w:lang w:eastAsia="pt-BR"/>
              </w:rPr>
              <w:t xml:space="preserve">Documentos de arquivamento obrigatório ou de interesse da sociedade empresária / empresário/ empresa individual de </w:t>
            </w:r>
            <w:proofErr w:type="spellStart"/>
            <w:r w:rsidRPr="002439D8">
              <w:rPr>
                <w:rFonts w:ascii="Arial Narrow" w:eastAsia="Times New Roman" w:hAnsi="Arial Narrow" w:cs="Times New Roman"/>
                <w:b/>
                <w:bCs/>
                <w:lang w:eastAsia="pt-BR"/>
              </w:rPr>
              <w:t>resposabilidade</w:t>
            </w:r>
            <w:proofErr w:type="spellEnd"/>
            <w:r w:rsidRPr="002439D8">
              <w:rPr>
                <w:rFonts w:ascii="Arial Narrow" w:eastAsia="Times New Roman" w:hAnsi="Arial Narrow" w:cs="Times New Roman"/>
                <w:b/>
                <w:bCs/>
                <w:lang w:eastAsia="pt-BR"/>
              </w:rPr>
              <w:t xml:space="preserve"> limitada (</w:t>
            </w:r>
            <w:proofErr w:type="spellStart"/>
            <w:r w:rsidRPr="002439D8">
              <w:rPr>
                <w:rFonts w:ascii="Arial Narrow" w:eastAsia="Times New Roman" w:hAnsi="Arial Narrow" w:cs="Times New Roman"/>
                <w:b/>
                <w:bCs/>
                <w:lang w:eastAsia="pt-BR"/>
              </w:rPr>
              <w:t>Eireli</w:t>
            </w:r>
            <w:proofErr w:type="spellEnd"/>
            <w:r w:rsidRPr="002439D8">
              <w:rPr>
                <w:rFonts w:ascii="Arial Narrow" w:eastAsia="Times New Roman" w:hAnsi="Arial Narrow" w:cs="Times New Roman"/>
                <w:b/>
                <w:bCs/>
                <w:lang w:eastAsia="pt-BR"/>
              </w:rPr>
              <w:t>)/ sócio / leiloeiro / tradutor público / administrador de armazém geral</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Procuração, Emancipação, Instrumento de Nomeação, Renúncia e Destituição de Administrador, Nomeação e Destituição de Gerente por Representante ou Assistente, Declaração de Exclusividade, Alvará, Publicação ou Anotação de Publicação de ato de sociedade ou de empresário, Ata de Reunião de Conselho Fiscal, Acordo de Acionistas ou Cotistas, atos já arquivados em uma Junta Comercial e levados a arquivamento em outra Junta Comercial para abertura, alteração, transferência ou extinção de filial de sociedade, Comunicação de Funcionamento, Comunicação de Paralisação Temporária de Atividades, Balanço Patrimonial e ou Balanço de Resultado Econômico, pacto ou declaração antenupcial de empresário, título de doação, herança, ou legado, de bens </w:t>
            </w:r>
            <w:r w:rsidRPr="002439D8">
              <w:rPr>
                <w:rFonts w:ascii="Arial Narrow" w:eastAsia="Times New Roman" w:hAnsi="Arial Narrow" w:cs="Times New Roman"/>
                <w:lang w:eastAsia="pt-BR"/>
              </w:rPr>
              <w:lastRenderedPageBreak/>
              <w:t>clausulados de incomunicabilidade ou inalienabilidade, sentença de decretação ou de homologação de separação judicial do empresário e de homologação de ato de reconciliação; contrato de alienação, usufruto ou arrendamento de estabelecimento, documentos de interesse de Leiloeiro, Tradutor Público e Interprete Comercial, Administrador de Armazém Geral, Comunicação Extrajudicial e outros atos, em uma via.</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lastRenderedPageBreak/>
              <w:t>R$ 143,54</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lastRenderedPageBreak/>
              <w:t>10- Leiloeiro</w:t>
            </w:r>
            <w:proofErr w:type="gramEnd"/>
            <w:r w:rsidRPr="002439D8">
              <w:rPr>
                <w:rFonts w:ascii="Arial Narrow" w:eastAsia="Times New Roman" w:hAnsi="Arial Narrow" w:cs="Times New Roman"/>
                <w:b/>
                <w:bCs/>
                <w:lang w:eastAsia="pt-BR"/>
              </w:rPr>
              <w:t xml:space="preserve"> / Tradutor Público / Administrador de Armazém Geral</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Matrícula</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R$ 399,86</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Cancelamento de Matrícula</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R$ 280,67</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Inclusão de novos idiomas à Matrícula de Tradutor e Intérprete Comercial</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R$ 280,67</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Pedido de Transferência de Matrícula</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R$ 280,67</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Nomeação </w:t>
            </w:r>
            <w:proofErr w:type="spellStart"/>
            <w:r w:rsidRPr="002439D8">
              <w:rPr>
                <w:rFonts w:ascii="Times New Roman" w:eastAsia="Times New Roman" w:hAnsi="Times New Roman" w:cs="Times New Roman"/>
                <w:lang w:eastAsia="pt-BR"/>
              </w:rPr>
              <w:t>“</w:t>
            </w:r>
            <w:r w:rsidRPr="002439D8">
              <w:rPr>
                <w:rFonts w:ascii="Arial Narrow" w:eastAsia="Times New Roman" w:hAnsi="Arial Narrow" w:cs="Times New Roman"/>
                <w:lang w:eastAsia="pt-BR"/>
              </w:rPr>
              <w:t>ad</w:t>
            </w:r>
            <w:proofErr w:type="spellEnd"/>
            <w:r w:rsidRPr="002439D8">
              <w:rPr>
                <w:rFonts w:ascii="Arial Narrow" w:eastAsia="Times New Roman" w:hAnsi="Arial Narrow" w:cs="Times New Roman"/>
                <w:lang w:eastAsia="pt-BR"/>
              </w:rPr>
              <w:t xml:space="preserve"> </w:t>
            </w:r>
            <w:proofErr w:type="spellStart"/>
            <w:r w:rsidRPr="002439D8">
              <w:rPr>
                <w:rFonts w:ascii="Arial Narrow" w:eastAsia="Times New Roman" w:hAnsi="Arial Narrow" w:cs="Times New Roman"/>
                <w:lang w:eastAsia="pt-BR"/>
              </w:rPr>
              <w:t>hoc</w:t>
            </w:r>
            <w:proofErr w:type="spellEnd"/>
            <w:r w:rsidRPr="002439D8">
              <w:rPr>
                <w:rFonts w:ascii="Times New Roman" w:eastAsia="Times New Roman" w:hAnsi="Times New Roman" w:cs="Times New Roman"/>
                <w:lang w:eastAsia="pt-BR"/>
              </w:rPr>
              <w:t>”</w:t>
            </w:r>
            <w:r w:rsidRPr="002439D8">
              <w:rPr>
                <w:rFonts w:ascii="Arial Narrow" w:eastAsia="Times New Roman" w:hAnsi="Arial Narrow" w:cs="Times New Roman"/>
                <w:lang w:eastAsia="pt-BR"/>
              </w:rPr>
              <w:t xml:space="preserve"> de Tradutor e Intérprete Comercial</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R$ 116,63</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11- </w:t>
            </w:r>
            <w:proofErr w:type="gramStart"/>
            <w:r w:rsidRPr="002439D8">
              <w:rPr>
                <w:rFonts w:ascii="Arial Narrow" w:eastAsia="Times New Roman" w:hAnsi="Arial Narrow" w:cs="Times New Roman"/>
                <w:b/>
                <w:bCs/>
                <w:lang w:eastAsia="pt-BR"/>
              </w:rPr>
              <w:t>Consulta</w:t>
            </w:r>
            <w:proofErr w:type="gramEnd"/>
            <w:r w:rsidRPr="002439D8">
              <w:rPr>
                <w:rFonts w:ascii="Arial Narrow" w:eastAsia="Times New Roman" w:hAnsi="Arial Narrow" w:cs="Times New Roman"/>
                <w:b/>
                <w:bCs/>
                <w:lang w:eastAsia="pt-BR"/>
              </w:rPr>
              <w:t xml:space="preserve"> a documentos</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Por ato arquivado</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R$ 12,82</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12 - Certidões/ Ficha-Cadastral</w:t>
            </w:r>
          </w:p>
        </w:tc>
      </w:tr>
      <w:tr w:rsidR="002439D8" w:rsidRPr="002439D8" w:rsidTr="005C1AA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12.1 - Certidão</w:t>
            </w:r>
            <w:proofErr w:type="gramEnd"/>
            <w:r w:rsidRPr="002439D8">
              <w:rPr>
                <w:rFonts w:ascii="Arial Narrow" w:eastAsia="Times New Roman" w:hAnsi="Arial Narrow" w:cs="Times New Roman"/>
                <w:b/>
                <w:bCs/>
                <w:lang w:eastAsia="pt-BR"/>
              </w:rPr>
              <w:t xml:space="preserve"> Simplificada</w:t>
            </w:r>
          </w:p>
        </w:tc>
      </w:tr>
      <w:tr w:rsidR="002439D8" w:rsidRPr="002439D8" w:rsidTr="005C1AA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12.1.1 </w:t>
            </w:r>
            <w:r w:rsidRPr="002439D8">
              <w:rPr>
                <w:rFonts w:ascii="Times New Roman" w:eastAsia="Times New Roman" w:hAnsi="Times New Roman" w:cs="Times New Roman"/>
                <w:b/>
                <w:bCs/>
                <w:lang w:eastAsia="pt-BR"/>
              </w:rPr>
              <w:t>–</w:t>
            </w:r>
            <w:r w:rsidRPr="002439D8">
              <w:rPr>
                <w:rFonts w:ascii="Arial Narrow" w:eastAsia="Times New Roman" w:hAnsi="Arial Narrow" w:cs="Times New Roman"/>
                <w:b/>
                <w:bCs/>
                <w:lang w:eastAsia="pt-BR"/>
              </w:rPr>
              <w:t xml:space="preserve"> Digital com Certificação Eletrônica</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Certidão</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R$ 12,82</w:t>
            </w:r>
          </w:p>
        </w:tc>
      </w:tr>
      <w:tr w:rsidR="002439D8" w:rsidRPr="002439D8" w:rsidTr="005C1AA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12.2 - Certidão</w:t>
            </w:r>
            <w:proofErr w:type="gramEnd"/>
            <w:r w:rsidRPr="002439D8">
              <w:rPr>
                <w:rFonts w:ascii="Arial Narrow" w:eastAsia="Times New Roman" w:hAnsi="Arial Narrow" w:cs="Times New Roman"/>
                <w:b/>
                <w:bCs/>
                <w:lang w:eastAsia="pt-BR"/>
              </w:rPr>
              <w:t xml:space="preserve"> de Inteiro Teor (por ato arquivado):</w:t>
            </w:r>
          </w:p>
        </w:tc>
      </w:tr>
      <w:tr w:rsidR="002439D8" w:rsidRPr="002439D8" w:rsidTr="005C1AA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12.2.1 - DIGITAL COM CERTIFICAÇÃO ELETRÔNICA</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Empresário</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R$ 11,53</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Empresa Individual de Responsabilidade Limitada</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R$ 32,04</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Sociedades Empresárias, exceto por </w:t>
            </w:r>
            <w:proofErr w:type="gramStart"/>
            <w:r w:rsidRPr="002439D8">
              <w:rPr>
                <w:rFonts w:ascii="Arial Narrow" w:eastAsia="Times New Roman" w:hAnsi="Arial Narrow" w:cs="Times New Roman"/>
                <w:lang w:eastAsia="pt-BR"/>
              </w:rPr>
              <w:t>Ações</w:t>
            </w:r>
            <w:proofErr w:type="gramEnd"/>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R$ 32,04</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Sociedades por Ações, Empresas Públicas ou </w:t>
            </w:r>
            <w:proofErr w:type="gramStart"/>
            <w:r w:rsidRPr="002439D8">
              <w:rPr>
                <w:rFonts w:ascii="Arial Narrow" w:eastAsia="Times New Roman" w:hAnsi="Arial Narrow" w:cs="Times New Roman"/>
                <w:lang w:eastAsia="pt-BR"/>
              </w:rPr>
              <w:t>Cooperativas</w:t>
            </w:r>
            <w:proofErr w:type="gramEnd"/>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R$ 49,97</w:t>
            </w:r>
          </w:p>
        </w:tc>
      </w:tr>
      <w:tr w:rsidR="002439D8" w:rsidRPr="002439D8" w:rsidTr="005C1AA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12.3 - Certidão</w:t>
            </w:r>
            <w:proofErr w:type="gramEnd"/>
            <w:r w:rsidRPr="002439D8">
              <w:rPr>
                <w:rFonts w:ascii="Arial Narrow" w:eastAsia="Times New Roman" w:hAnsi="Arial Narrow" w:cs="Times New Roman"/>
                <w:b/>
                <w:bCs/>
                <w:lang w:eastAsia="pt-BR"/>
              </w:rPr>
              <w:t xml:space="preserve"> Específica *</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De Sociedade Anônima</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R$ 106,37</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Por informação adicional - S.A.</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R$ 34,60</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De outros tipos jurídicos</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R$ 69,21</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Por informação adicional - outros tipos jurídicos</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R$ 23,07</w:t>
            </w:r>
          </w:p>
        </w:tc>
      </w:tr>
      <w:tr w:rsidR="002439D8" w:rsidRPr="002439D8" w:rsidTr="002439D8">
        <w:trPr>
          <w:tblCellSpacing w:w="0" w:type="dxa"/>
        </w:trPr>
        <w:tc>
          <w:tcPr>
            <w:tcW w:w="0" w:type="auto"/>
            <w:gridSpan w:val="7"/>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color w:val="FF0000"/>
                <w:lang w:eastAsia="pt-BR"/>
              </w:rPr>
            </w:pPr>
            <w:r w:rsidRPr="002439D8">
              <w:rPr>
                <w:rFonts w:ascii="Arial Narrow" w:eastAsia="Times New Roman" w:hAnsi="Arial Narrow" w:cs="Times New Roman"/>
                <w:color w:val="FF0000"/>
                <w:lang w:eastAsia="pt-BR"/>
              </w:rPr>
              <w:t>* De acordo com o Art. 3º, §3º da IN/DREI/Nº 20/2013 cada certidão específica conterá até três informações solicitadas pelo requerente.    A cada informação excedente será cobrada a fração de um terço.          </w:t>
            </w:r>
          </w:p>
        </w:tc>
      </w:tr>
      <w:tr w:rsidR="002439D8" w:rsidRPr="002439D8" w:rsidTr="005C1AA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12.4 - Ficha-Cadastral</w:t>
            </w:r>
            <w:proofErr w:type="gramEnd"/>
            <w:r w:rsidRPr="002439D8">
              <w:rPr>
                <w:rFonts w:ascii="Arial Narrow" w:eastAsia="Times New Roman" w:hAnsi="Arial Narrow" w:cs="Times New Roman"/>
                <w:b/>
                <w:bCs/>
                <w:lang w:eastAsia="pt-BR"/>
              </w:rPr>
              <w:t>*</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lastRenderedPageBreak/>
              <w:t>Digital</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R$ 14,09</w:t>
            </w:r>
          </w:p>
        </w:tc>
      </w:tr>
      <w:tr w:rsidR="002439D8" w:rsidRPr="002439D8" w:rsidTr="002439D8">
        <w:trPr>
          <w:tblCellSpacing w:w="0" w:type="dxa"/>
        </w:trPr>
        <w:tc>
          <w:tcPr>
            <w:tcW w:w="0" w:type="auto"/>
            <w:gridSpan w:val="7"/>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color w:val="FF0000"/>
                <w:lang w:eastAsia="pt-BR"/>
              </w:rPr>
            </w:pPr>
            <w:r w:rsidRPr="002439D8">
              <w:rPr>
                <w:rFonts w:ascii="Arial Narrow" w:eastAsia="Times New Roman" w:hAnsi="Arial Narrow" w:cs="Times New Roman"/>
                <w:color w:val="FF0000"/>
                <w:lang w:eastAsia="pt-BR"/>
              </w:rPr>
              <w:t>* Extrato atualizado dos dados da empresa, sem valor documental, contendo todo histórico dos atos arquivados e filiais ativas e extintas.</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13 - Autenticação de instrumentos de escrituração de empresário, empresa individual de responsabilidade limitada (</w:t>
            </w:r>
            <w:proofErr w:type="spellStart"/>
            <w:r w:rsidRPr="002439D8">
              <w:rPr>
                <w:rFonts w:ascii="Arial Narrow" w:eastAsia="Times New Roman" w:hAnsi="Arial Narrow" w:cs="Times New Roman"/>
                <w:b/>
                <w:bCs/>
                <w:lang w:eastAsia="pt-BR"/>
              </w:rPr>
              <w:t>Eireli</w:t>
            </w:r>
            <w:proofErr w:type="spellEnd"/>
            <w:r w:rsidRPr="002439D8">
              <w:rPr>
                <w:rFonts w:ascii="Arial Narrow" w:eastAsia="Times New Roman" w:hAnsi="Arial Narrow" w:cs="Times New Roman"/>
                <w:b/>
                <w:bCs/>
                <w:lang w:eastAsia="pt-BR"/>
              </w:rPr>
              <w:t>), cooperativa,</w:t>
            </w:r>
            <w:proofErr w:type="gramStart"/>
            <w:r w:rsidRPr="002439D8">
              <w:rPr>
                <w:rFonts w:ascii="Arial Narrow" w:eastAsia="Times New Roman" w:hAnsi="Arial Narrow" w:cs="Times New Roman"/>
                <w:b/>
                <w:bCs/>
                <w:lang w:eastAsia="pt-BR"/>
              </w:rPr>
              <w:t xml:space="preserve">  </w:t>
            </w:r>
            <w:proofErr w:type="gramEnd"/>
            <w:r w:rsidRPr="002439D8">
              <w:rPr>
                <w:rFonts w:ascii="Arial Narrow" w:eastAsia="Times New Roman" w:hAnsi="Arial Narrow" w:cs="Times New Roman"/>
                <w:b/>
                <w:bCs/>
                <w:lang w:eastAsia="pt-BR"/>
              </w:rPr>
              <w:t>sociedade empresária e de leiloeiro / tradutor público / administrador de armazém geral.</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Livro, conjunto de folhas encadernadas sob forma de livro ou conjunto de folhas </w:t>
            </w:r>
            <w:proofErr w:type="gramStart"/>
            <w:r w:rsidRPr="002439D8">
              <w:rPr>
                <w:rFonts w:ascii="Arial Narrow" w:eastAsia="Times New Roman" w:hAnsi="Arial Narrow" w:cs="Times New Roman"/>
                <w:lang w:eastAsia="pt-BR"/>
              </w:rPr>
              <w:t>contínuas</w:t>
            </w:r>
            <w:proofErr w:type="gramEnd"/>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R$ 44,86</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Conjunto de folhas soltas ou de fichas </w:t>
            </w:r>
            <w:r w:rsidRPr="002439D8">
              <w:rPr>
                <w:rFonts w:ascii="Times New Roman" w:eastAsia="Times New Roman" w:hAnsi="Times New Roman" w:cs="Times New Roman"/>
                <w:lang w:eastAsia="pt-BR"/>
              </w:rPr>
              <w:t>–</w:t>
            </w:r>
            <w:r w:rsidRPr="002439D8">
              <w:rPr>
                <w:rFonts w:ascii="Arial Narrow" w:eastAsia="Times New Roman" w:hAnsi="Arial Narrow" w:cs="Times New Roman"/>
                <w:lang w:eastAsia="pt-BR"/>
              </w:rPr>
              <w:t xml:space="preserve"> por conjunto de até 100 folhas</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R$ 66,64</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Microficha </w:t>
            </w:r>
            <w:r w:rsidRPr="002439D8">
              <w:rPr>
                <w:rFonts w:ascii="Times New Roman" w:eastAsia="Times New Roman" w:hAnsi="Times New Roman" w:cs="Times New Roman"/>
                <w:lang w:eastAsia="pt-BR"/>
              </w:rPr>
              <w:t>“</w:t>
            </w:r>
            <w:r w:rsidRPr="002439D8">
              <w:rPr>
                <w:rFonts w:ascii="Arial Narrow" w:eastAsia="Times New Roman" w:hAnsi="Arial Narrow" w:cs="Times New Roman"/>
                <w:lang w:eastAsia="pt-BR"/>
              </w:rPr>
              <w:t>COM</w:t>
            </w:r>
            <w:r w:rsidRPr="002439D8">
              <w:rPr>
                <w:rFonts w:ascii="Times New Roman" w:eastAsia="Times New Roman" w:hAnsi="Times New Roman" w:cs="Times New Roman"/>
                <w:lang w:eastAsia="pt-BR"/>
              </w:rPr>
              <w:t>”</w:t>
            </w:r>
            <w:r w:rsidRPr="002439D8">
              <w:rPr>
                <w:rFonts w:ascii="Arial Narrow" w:eastAsia="Times New Roman" w:hAnsi="Arial Narrow" w:cs="Times New Roman"/>
                <w:lang w:eastAsia="pt-BR"/>
              </w:rPr>
              <w:t xml:space="preserve"> </w:t>
            </w:r>
            <w:r w:rsidRPr="002439D8">
              <w:rPr>
                <w:rFonts w:ascii="Times New Roman" w:eastAsia="Times New Roman" w:hAnsi="Times New Roman" w:cs="Times New Roman"/>
                <w:lang w:eastAsia="pt-BR"/>
              </w:rPr>
              <w:t>–</w:t>
            </w:r>
            <w:r w:rsidRPr="002439D8">
              <w:rPr>
                <w:rFonts w:ascii="Arial Narrow" w:eastAsia="Times New Roman" w:hAnsi="Arial Narrow" w:cs="Times New Roman"/>
                <w:lang w:eastAsia="pt-BR"/>
              </w:rPr>
              <w:t xml:space="preserve"> por conjunto de até 100 microfichas</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R$ 66,64</w:t>
            </w:r>
          </w:p>
        </w:tc>
      </w:tr>
      <w:tr w:rsidR="002439D8" w:rsidRPr="002439D8" w:rsidTr="005C1AA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13.1 - Autenticação</w:t>
            </w:r>
            <w:proofErr w:type="gramEnd"/>
            <w:r w:rsidRPr="002439D8">
              <w:rPr>
                <w:rFonts w:ascii="Arial Narrow" w:eastAsia="Times New Roman" w:hAnsi="Arial Narrow" w:cs="Times New Roman"/>
                <w:b/>
                <w:bCs/>
                <w:lang w:eastAsia="pt-BR"/>
              </w:rPr>
              <w:t xml:space="preserve"> DIGITAL de instrumentos de escrituração (Livro Digital)</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Por conjunto de até 500.000 linhas (SPED) ou 1.000 páginas (Livro Digital - JUCEMG)</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R$ 120,46</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R$ 34,60</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R$ 35,88</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R$ 34,60</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R$ 35,88</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R$ 120,46</w:t>
            </w:r>
          </w:p>
        </w:tc>
      </w:tr>
      <w:tr w:rsidR="002439D8" w:rsidRPr="002439D8" w:rsidTr="002439D8">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Por conjunto adicional - de até 500.000 linhas (SPED)</w:t>
            </w:r>
            <w:proofErr w:type="gramStart"/>
            <w:r w:rsidRPr="002439D8">
              <w:rPr>
                <w:rFonts w:ascii="Arial Narrow" w:eastAsia="Times New Roman" w:hAnsi="Arial Narrow" w:cs="Times New Roman"/>
                <w:lang w:eastAsia="pt-BR"/>
              </w:rPr>
              <w:t xml:space="preserve">  </w:t>
            </w:r>
            <w:proofErr w:type="gramEnd"/>
            <w:r w:rsidRPr="002439D8">
              <w:rPr>
                <w:rFonts w:ascii="Arial Narrow" w:eastAsia="Times New Roman" w:hAnsi="Arial Narrow" w:cs="Times New Roman"/>
                <w:lang w:eastAsia="pt-BR"/>
              </w:rPr>
              <w:t xml:space="preserve">                                                               Por conjunto adicional - de 1.000 páginas (Livro Digital - JUCEMG)</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R$ 28,19</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R$ 10,25</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R$ 10,25</w:t>
            </w:r>
          </w:p>
        </w:tc>
        <w:tc>
          <w:tcPr>
            <w:tcW w:w="0" w:type="auto"/>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ME</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R$ 10,25</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EPP</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R$ 10,25</w:t>
            </w:r>
          </w:p>
        </w:tc>
      </w:tr>
      <w:tr w:rsidR="002439D8" w:rsidRPr="002439D8" w:rsidTr="002439D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9D8" w:rsidRPr="002439D8" w:rsidRDefault="002439D8" w:rsidP="002439D8">
            <w:pPr>
              <w:spacing w:after="0" w:line="240" w:lineRule="auto"/>
              <w:rPr>
                <w:rFonts w:ascii="Arial Narrow" w:eastAsia="Times New Roman" w:hAnsi="Arial Narrow" w:cs="Times New Roman"/>
                <w:lang w:eastAsia="pt-BR"/>
              </w:rPr>
            </w:pP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Normal</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R$ 28,19</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14 - Carteira</w:t>
            </w:r>
            <w:proofErr w:type="gramEnd"/>
            <w:r w:rsidRPr="002439D8">
              <w:rPr>
                <w:rFonts w:ascii="Arial Narrow" w:eastAsia="Times New Roman" w:hAnsi="Arial Narrow" w:cs="Times New Roman"/>
                <w:b/>
                <w:bCs/>
                <w:lang w:eastAsia="pt-BR"/>
              </w:rPr>
              <w:t xml:space="preserve"> de Exercício Profissional</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Expedição de carteira de exercício profissional</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R$ 48,71</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15- Pedido de Reconsideração</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Pedido de reconsideração</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R$ 66,64</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16 - Recurso</w:t>
            </w:r>
            <w:proofErr w:type="gramEnd"/>
            <w:r w:rsidRPr="002439D8">
              <w:rPr>
                <w:rFonts w:ascii="Arial Narrow" w:eastAsia="Times New Roman" w:hAnsi="Arial Narrow" w:cs="Times New Roman"/>
                <w:b/>
                <w:bCs/>
                <w:lang w:eastAsia="pt-BR"/>
              </w:rPr>
              <w:t xml:space="preserve"> ao Plenário*</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Recurso ao Plenário</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R$ 194,80</w:t>
            </w:r>
          </w:p>
        </w:tc>
      </w:tr>
      <w:tr w:rsidR="002439D8" w:rsidRPr="002439D8" w:rsidTr="002439D8">
        <w:trPr>
          <w:tblCellSpacing w:w="0" w:type="dxa"/>
        </w:trPr>
        <w:tc>
          <w:tcPr>
            <w:tcW w:w="0" w:type="auto"/>
            <w:gridSpan w:val="7"/>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color w:val="FF0000"/>
                <w:lang w:eastAsia="pt-BR"/>
              </w:rPr>
            </w:pPr>
            <w:r w:rsidRPr="002439D8">
              <w:rPr>
                <w:rFonts w:ascii="Arial Narrow" w:eastAsia="Times New Roman" w:hAnsi="Arial Narrow" w:cs="Times New Roman"/>
                <w:color w:val="FF0000"/>
                <w:lang w:eastAsia="pt-BR"/>
              </w:rPr>
              <w:t>* Hipótese recursal a ser interposta também aos casos previstos na IN DREI/17/2013 e ainda</w:t>
            </w:r>
            <w:proofErr w:type="gramStart"/>
            <w:r w:rsidRPr="002439D8">
              <w:rPr>
                <w:rFonts w:ascii="Arial Narrow" w:eastAsia="Times New Roman" w:hAnsi="Arial Narrow" w:cs="Times New Roman"/>
                <w:color w:val="FF0000"/>
                <w:lang w:eastAsia="pt-BR"/>
              </w:rPr>
              <w:t xml:space="preserve">  </w:t>
            </w:r>
            <w:proofErr w:type="gramEnd"/>
            <w:r w:rsidRPr="002439D8">
              <w:rPr>
                <w:rFonts w:ascii="Arial Narrow" w:eastAsia="Times New Roman" w:hAnsi="Arial Narrow" w:cs="Times New Roman"/>
                <w:color w:val="FF0000"/>
                <w:lang w:eastAsia="pt-BR"/>
              </w:rPr>
              <w:t>na interposição de recurso contra decisão que cominar pena de multa a agente auxiliar.              </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17- Recurso</w:t>
            </w:r>
            <w:proofErr w:type="gramEnd"/>
            <w:r w:rsidRPr="002439D8">
              <w:rPr>
                <w:rFonts w:ascii="Arial Narrow" w:eastAsia="Times New Roman" w:hAnsi="Arial Narrow" w:cs="Times New Roman"/>
                <w:b/>
                <w:bCs/>
                <w:lang w:eastAsia="pt-BR"/>
              </w:rPr>
              <w:t xml:space="preserve"> ao Ministro de Estado da Indústria, Comércio Exterior e Serviços</w:t>
            </w:r>
          </w:p>
        </w:tc>
      </w:tr>
      <w:tr w:rsidR="002439D8" w:rsidRPr="002439D8" w:rsidTr="002439D8">
        <w:trPr>
          <w:tblCellSpacing w:w="0" w:type="dxa"/>
        </w:trPr>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Recurso ao Ministro de Estado da Indústria, Comércio Exterior e </w:t>
            </w:r>
            <w:proofErr w:type="gramStart"/>
            <w:r w:rsidRPr="002439D8">
              <w:rPr>
                <w:rFonts w:ascii="Arial Narrow" w:eastAsia="Times New Roman" w:hAnsi="Arial Narrow" w:cs="Times New Roman"/>
                <w:lang w:eastAsia="pt-BR"/>
              </w:rPr>
              <w:t>Serviços</w:t>
            </w:r>
            <w:proofErr w:type="gramEnd"/>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R$ 125,00</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R$ 125,00</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18 - Transformação</w:t>
            </w:r>
            <w:proofErr w:type="gramEnd"/>
            <w:r w:rsidRPr="002439D8">
              <w:rPr>
                <w:rFonts w:ascii="Arial Narrow" w:eastAsia="Times New Roman" w:hAnsi="Arial Narrow" w:cs="Times New Roman"/>
                <w:b/>
                <w:bCs/>
                <w:lang w:eastAsia="pt-BR"/>
              </w:rPr>
              <w:t>, Incorporação, Fusão e Cisão</w:t>
            </w:r>
          </w:p>
        </w:tc>
      </w:tr>
      <w:tr w:rsidR="002439D8" w:rsidRPr="002439D8" w:rsidTr="002439D8">
        <w:trPr>
          <w:tblCellSpacing w:w="0" w:type="dxa"/>
        </w:trPr>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TRANSFORMAÇÃO, INCORPORAÇÃO, FUSÃO E </w:t>
            </w:r>
            <w:proofErr w:type="gramStart"/>
            <w:r w:rsidRPr="002439D8">
              <w:rPr>
                <w:rFonts w:ascii="Arial Narrow" w:eastAsia="Times New Roman" w:hAnsi="Arial Narrow" w:cs="Times New Roman"/>
                <w:lang w:eastAsia="pt-BR"/>
              </w:rPr>
              <w:t>CISÃO</w:t>
            </w:r>
            <w:proofErr w:type="gramEnd"/>
          </w:p>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No caso de transformação de registro de empresário em sociedade e vice- versa ou em empresa individual de responsabilidade limitada e vice-versa cobrar-se-á por </w:t>
            </w:r>
            <w:r w:rsidRPr="002439D8">
              <w:rPr>
                <w:rFonts w:ascii="Arial Narrow" w:eastAsia="Times New Roman" w:hAnsi="Arial Narrow" w:cs="Times New Roman"/>
                <w:lang w:eastAsia="pt-BR"/>
              </w:rPr>
              <w:lastRenderedPageBreak/>
              <w:t>processo e, em se tratando de sociedades, cobrar-se-á pela natureza do tipo jurídico anterior.</w:t>
            </w:r>
          </w:p>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Incorporação, fusão e cisão serão cobradas por ato, de acordo com a natureza das sociedades envolvidas.</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lastRenderedPageBreak/>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lastRenderedPageBreak/>
              <w:t>19 - Registro</w:t>
            </w:r>
            <w:proofErr w:type="gramEnd"/>
            <w:r w:rsidRPr="002439D8">
              <w:rPr>
                <w:rFonts w:ascii="Arial Narrow" w:eastAsia="Times New Roman" w:hAnsi="Arial Narrow" w:cs="Times New Roman"/>
                <w:b/>
                <w:bCs/>
                <w:lang w:eastAsia="pt-BR"/>
              </w:rPr>
              <w:t xml:space="preserve"> de escritura de debêntures</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Escritura de Emissão de Debêntures</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R$ 375,52</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Aditamento de Escritura de Emissão de Debêntures</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R$ 375,52</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20 - Serviços integrados com outras juntas comerciais</w:t>
            </w:r>
          </w:p>
        </w:tc>
      </w:tr>
      <w:tr w:rsidR="002439D8" w:rsidRPr="002439D8" w:rsidTr="002439D8">
        <w:trPr>
          <w:tblCellSpacing w:w="0" w:type="dxa"/>
        </w:trPr>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Serviços a serem cobrados pela Junta Comercial, sem prejuízo </w:t>
            </w:r>
            <w:proofErr w:type="gramStart"/>
            <w:r w:rsidRPr="002439D8">
              <w:rPr>
                <w:rFonts w:ascii="Arial Narrow" w:eastAsia="Times New Roman" w:hAnsi="Arial Narrow" w:cs="Times New Roman"/>
                <w:lang w:eastAsia="pt-BR"/>
              </w:rPr>
              <w:t>da</w:t>
            </w:r>
            <w:proofErr w:type="gramEnd"/>
          </w:p>
          <w:p w:rsidR="002439D8" w:rsidRPr="002439D8" w:rsidRDefault="002439D8" w:rsidP="002439D8">
            <w:pPr>
              <w:spacing w:after="0" w:line="240" w:lineRule="auto"/>
              <w:rPr>
                <w:rFonts w:ascii="Arial Narrow" w:eastAsia="Times New Roman" w:hAnsi="Arial Narrow" w:cs="Times New Roman"/>
                <w:lang w:eastAsia="pt-BR"/>
              </w:rPr>
            </w:pPr>
            <w:proofErr w:type="gramStart"/>
            <w:r w:rsidRPr="002439D8">
              <w:rPr>
                <w:rFonts w:ascii="Arial Narrow" w:eastAsia="Times New Roman" w:hAnsi="Arial Narrow" w:cs="Times New Roman"/>
                <w:lang w:eastAsia="pt-BR"/>
              </w:rPr>
              <w:t>cobrança</w:t>
            </w:r>
            <w:proofErr w:type="gramEnd"/>
            <w:r w:rsidRPr="002439D8">
              <w:rPr>
                <w:rFonts w:ascii="Arial Narrow" w:eastAsia="Times New Roman" w:hAnsi="Arial Narrow" w:cs="Times New Roman"/>
                <w:lang w:eastAsia="pt-BR"/>
              </w:rPr>
              <w:t xml:space="preserve"> do preço tabelado para o serviço pela Junta Comercial executora.</w:t>
            </w:r>
          </w:p>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w:t>
            </w:r>
          </w:p>
        </w:tc>
      </w:tr>
      <w:tr w:rsidR="002439D8" w:rsidRPr="002439D8" w:rsidTr="002439D8">
        <w:trPr>
          <w:trHeight w:val="438"/>
          <w:tblCellSpacing w:w="0" w:type="dxa"/>
        </w:trPr>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20.1 - Abertura</w:t>
            </w:r>
            <w:proofErr w:type="gramEnd"/>
            <w:r w:rsidRPr="002439D8">
              <w:rPr>
                <w:rFonts w:ascii="Arial Narrow" w:eastAsia="Times New Roman" w:hAnsi="Arial Narrow" w:cs="Times New Roman"/>
                <w:b/>
                <w:bCs/>
                <w:lang w:eastAsia="pt-BR"/>
              </w:rPr>
              <w:t>, alteração ou extinção de filial</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rHeight w:val="438"/>
          <w:tblCellSpacing w:w="0" w:type="dxa"/>
        </w:trPr>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20.1.1 - Adicional por remessa via postal</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rHeight w:val="438"/>
          <w:tblCellSpacing w:w="0" w:type="dxa"/>
        </w:trPr>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20.2 - Proteção ao nome empresarial, sua alteração ou extinção.</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rHeight w:val="438"/>
          <w:tblCellSpacing w:w="0" w:type="dxa"/>
        </w:trPr>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20.2.1 - Adicional por remessa via postal</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rHeight w:val="438"/>
          <w:tblCellSpacing w:w="0" w:type="dxa"/>
        </w:trPr>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20.3 - Transferência</w:t>
            </w:r>
            <w:proofErr w:type="gramEnd"/>
            <w:r w:rsidRPr="002439D8">
              <w:rPr>
                <w:rFonts w:ascii="Arial Narrow" w:eastAsia="Times New Roman" w:hAnsi="Arial Narrow" w:cs="Times New Roman"/>
                <w:b/>
                <w:bCs/>
                <w:lang w:eastAsia="pt-BR"/>
              </w:rPr>
              <w:t xml:space="preserve"> de sede para outra Unidade da Federação</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rHeight w:val="438"/>
          <w:tblCellSpacing w:w="0" w:type="dxa"/>
        </w:trPr>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20.3.1 - Adicional por remessa via postal</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rHeight w:val="438"/>
          <w:tblCellSpacing w:w="0" w:type="dxa"/>
        </w:trPr>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20.4 -</w:t>
            </w:r>
            <w:proofErr w:type="gramStart"/>
            <w:r w:rsidRPr="002439D8">
              <w:rPr>
                <w:rFonts w:ascii="Arial Narrow" w:eastAsia="Times New Roman" w:hAnsi="Arial Narrow" w:cs="Times New Roman"/>
                <w:b/>
                <w:bCs/>
                <w:lang w:eastAsia="pt-BR"/>
              </w:rPr>
              <w:t xml:space="preserve">  </w:t>
            </w:r>
            <w:proofErr w:type="gramEnd"/>
            <w:r w:rsidRPr="002439D8">
              <w:rPr>
                <w:rFonts w:ascii="Arial Narrow" w:eastAsia="Times New Roman" w:hAnsi="Arial Narrow" w:cs="Times New Roman"/>
                <w:b/>
                <w:bCs/>
                <w:lang w:eastAsia="pt-BR"/>
              </w:rPr>
              <w:t>Arquivamento de outros atos</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rHeight w:val="438"/>
          <w:tblCellSpacing w:w="0" w:type="dxa"/>
        </w:trPr>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20.4.1 - Adicional por remessa via postal</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tcBorders>
              <w:top w:val="single" w:sz="4" w:space="0" w:color="auto"/>
              <w:left w:val="single" w:sz="4" w:space="0" w:color="auto"/>
              <w:bottom w:val="single" w:sz="4" w:space="0" w:color="auto"/>
              <w:right w:val="outset" w:sz="6"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w:t>
            </w:r>
          </w:p>
        </w:tc>
      </w:tr>
      <w:tr w:rsidR="002439D8" w:rsidRPr="002439D8" w:rsidTr="002439D8">
        <w:trPr>
          <w:trHeight w:val="438"/>
          <w:tblCellSpacing w:w="0"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21 - Informações cadastrais - cadastro estadual de empresas mercantis* (Fornecidos em meio magnético através de arquivo </w:t>
            </w:r>
            <w:r w:rsidRPr="002439D8">
              <w:rPr>
                <w:rFonts w:ascii="Times New Roman" w:eastAsia="Times New Roman" w:hAnsi="Times New Roman" w:cs="Times New Roman"/>
                <w:b/>
                <w:bCs/>
                <w:lang w:eastAsia="pt-BR"/>
              </w:rPr>
              <w:t>“</w:t>
            </w:r>
            <w:proofErr w:type="gramStart"/>
            <w:r w:rsidRPr="002439D8">
              <w:rPr>
                <w:rFonts w:ascii="Arial Narrow" w:eastAsia="Times New Roman" w:hAnsi="Arial Narrow" w:cs="Times New Roman"/>
                <w:b/>
                <w:bCs/>
                <w:lang w:eastAsia="pt-BR"/>
              </w:rPr>
              <w:t>.</w:t>
            </w:r>
            <w:proofErr w:type="spellStart"/>
            <w:proofErr w:type="gramEnd"/>
            <w:r w:rsidRPr="002439D8">
              <w:rPr>
                <w:rFonts w:ascii="Arial Narrow" w:eastAsia="Times New Roman" w:hAnsi="Arial Narrow" w:cs="Times New Roman"/>
                <w:b/>
                <w:bCs/>
                <w:lang w:eastAsia="pt-BR"/>
              </w:rPr>
              <w:t>txt</w:t>
            </w:r>
            <w:proofErr w:type="spellEnd"/>
            <w:r w:rsidRPr="002439D8">
              <w:rPr>
                <w:rFonts w:ascii="Times New Roman" w:eastAsia="Times New Roman" w:hAnsi="Times New Roman" w:cs="Times New Roman"/>
                <w:b/>
                <w:bCs/>
                <w:lang w:eastAsia="pt-BR"/>
              </w:rPr>
              <w:t>”</w:t>
            </w:r>
            <w:r w:rsidRPr="002439D8">
              <w:rPr>
                <w:rFonts w:ascii="Arial Narrow" w:eastAsia="Times New Roman" w:hAnsi="Arial Narrow" w:cs="Times New Roman"/>
                <w:b/>
                <w:bCs/>
                <w:lang w:eastAsia="pt-BR"/>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PREÇO P/ EMPRESA INFORMADA</w:t>
            </w:r>
          </w:p>
        </w:tc>
      </w:tr>
      <w:tr w:rsidR="002439D8" w:rsidRPr="002439D8" w:rsidTr="002439D8">
        <w:trPr>
          <w:trHeight w:val="438"/>
          <w:tblCellSpacing w:w="0" w:type="dxa"/>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21.1 - Informações a serem fornecidas: </w:t>
            </w:r>
            <w:proofErr w:type="spellStart"/>
            <w:r w:rsidRPr="002439D8">
              <w:rPr>
                <w:rFonts w:ascii="Arial Narrow" w:eastAsia="Times New Roman" w:hAnsi="Arial Narrow" w:cs="Times New Roman"/>
                <w:b/>
                <w:bCs/>
                <w:lang w:eastAsia="pt-BR"/>
              </w:rPr>
              <w:t>nire</w:t>
            </w:r>
            <w:proofErr w:type="spellEnd"/>
            <w:r w:rsidRPr="002439D8">
              <w:rPr>
                <w:rFonts w:ascii="Arial Narrow" w:eastAsia="Times New Roman" w:hAnsi="Arial Narrow" w:cs="Times New Roman"/>
                <w:b/>
                <w:bCs/>
                <w:lang w:eastAsia="pt-BR"/>
              </w:rPr>
              <w:t xml:space="preserve">; tipo de documento; nome empresarial; porte (ME/EPP); endereço completo; valor do capital social (podendo estar sem </w:t>
            </w:r>
            <w:proofErr w:type="gramStart"/>
            <w:r w:rsidRPr="002439D8">
              <w:rPr>
                <w:rFonts w:ascii="Arial Narrow" w:eastAsia="Times New Roman" w:hAnsi="Arial Narrow" w:cs="Times New Roman"/>
                <w:b/>
                <w:bCs/>
                <w:lang w:eastAsia="pt-BR"/>
              </w:rPr>
              <w:t>expressão monetária e desatualizado</w:t>
            </w:r>
            <w:proofErr w:type="gramEnd"/>
            <w:r w:rsidRPr="002439D8">
              <w:rPr>
                <w:rFonts w:ascii="Arial Narrow" w:eastAsia="Times New Roman" w:hAnsi="Arial Narrow" w:cs="Times New Roman"/>
                <w:b/>
                <w:bCs/>
                <w:lang w:eastAsia="pt-BR"/>
              </w:rPr>
              <w:t>); data do início de atividade; CNPJ (quando disponível); data de deferimento do último documento arquivado; objeto social codificado ( </w:t>
            </w:r>
            <w:r w:rsidRPr="002439D8">
              <w:rPr>
                <w:rFonts w:ascii="Arial Narrow" w:eastAsia="Times New Roman" w:hAnsi="Arial Narrow" w:cs="Times New Roman"/>
                <w:b/>
                <w:bCs/>
                <w:color w:val="006600"/>
                <w:lang w:eastAsia="pt-BR"/>
              </w:rPr>
              <w:t>CNAE</w:t>
            </w:r>
            <w:r w:rsidRPr="002439D8">
              <w:rPr>
                <w:rFonts w:ascii="Arial Narrow" w:eastAsia="Times New Roman" w:hAnsi="Arial Narrow" w:cs="Times New Roman"/>
                <w:b/>
                <w:bCs/>
                <w:lang w:eastAsia="pt-BR"/>
              </w:rPr>
              <w:t>);  data de constituição da empresa; nome e CPF dos sócios.</w:t>
            </w:r>
          </w:p>
        </w:tc>
        <w:tc>
          <w:tcPr>
            <w:tcW w:w="0" w:type="auto"/>
            <w:gridSpan w:val="2"/>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De </w:t>
            </w:r>
            <w:proofErr w:type="gramStart"/>
            <w:r w:rsidRPr="002439D8">
              <w:rPr>
                <w:rFonts w:ascii="Arial Narrow" w:eastAsia="Times New Roman" w:hAnsi="Arial Narrow" w:cs="Times New Roman"/>
                <w:b/>
                <w:bCs/>
                <w:lang w:eastAsia="pt-BR"/>
              </w:rPr>
              <w:t>0</w:t>
            </w:r>
            <w:proofErr w:type="gramEnd"/>
            <w:r w:rsidRPr="002439D8">
              <w:rPr>
                <w:rFonts w:ascii="Arial Narrow" w:eastAsia="Times New Roman" w:hAnsi="Arial Narrow" w:cs="Times New Roman"/>
                <w:b/>
                <w:bCs/>
                <w:lang w:eastAsia="pt-BR"/>
              </w:rPr>
              <w:t xml:space="preserve"> até 2000:    R$ 2,96</w:t>
            </w:r>
          </w:p>
        </w:tc>
      </w:tr>
      <w:tr w:rsidR="002439D8" w:rsidRPr="002439D8" w:rsidTr="002439D8">
        <w:trPr>
          <w:tblCellSpacing w:w="0" w:type="dxa"/>
        </w:trPr>
        <w:tc>
          <w:tcPr>
            <w:tcW w:w="0" w:type="auto"/>
            <w:gridSpan w:val="5"/>
            <w:vMerge/>
            <w:tcBorders>
              <w:top w:val="single" w:sz="4" w:space="0" w:color="auto"/>
              <w:left w:val="single" w:sz="4" w:space="0" w:color="auto"/>
              <w:bottom w:val="single" w:sz="4" w:space="0" w:color="auto"/>
              <w:right w:val="single" w:sz="4" w:space="0" w:color="auto"/>
            </w:tcBorders>
            <w:shd w:val="clear" w:color="auto" w:fill="FAF0F0"/>
            <w:vAlign w:val="center"/>
            <w:hideMark/>
          </w:tcPr>
          <w:p w:rsidR="002439D8" w:rsidRPr="002439D8" w:rsidRDefault="002439D8" w:rsidP="002439D8">
            <w:pPr>
              <w:spacing w:after="0" w:line="240" w:lineRule="auto"/>
              <w:rPr>
                <w:rFonts w:ascii="Arial Narrow" w:eastAsia="Times New Roman" w:hAnsi="Arial Narrow" w:cs="Times New Roman"/>
                <w:b/>
                <w:bCs/>
                <w:lang w:eastAsia="pt-BR"/>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De 2001  até 5000:</w:t>
            </w:r>
            <w:proofErr w:type="gramStart"/>
            <w:r w:rsidRPr="002439D8">
              <w:rPr>
                <w:rFonts w:ascii="Arial Narrow" w:eastAsia="Times New Roman" w:hAnsi="Arial Narrow" w:cs="Times New Roman"/>
                <w:lang w:eastAsia="pt-BR"/>
              </w:rPr>
              <w:t xml:space="preserve">  </w:t>
            </w:r>
            <w:proofErr w:type="gramEnd"/>
            <w:r w:rsidRPr="002439D8">
              <w:rPr>
                <w:rFonts w:ascii="Arial Narrow" w:eastAsia="Times New Roman" w:hAnsi="Arial Narrow" w:cs="Times New Roman"/>
                <w:lang w:eastAsia="pt-BR"/>
              </w:rPr>
              <w:t>R$ 2,77</w:t>
            </w:r>
          </w:p>
        </w:tc>
      </w:tr>
      <w:tr w:rsidR="002439D8" w:rsidRPr="002439D8" w:rsidTr="002439D8">
        <w:trPr>
          <w:tblCellSpacing w:w="0" w:type="dxa"/>
        </w:trPr>
        <w:tc>
          <w:tcPr>
            <w:tcW w:w="0" w:type="auto"/>
            <w:gridSpan w:val="5"/>
            <w:vMerge/>
            <w:tcBorders>
              <w:top w:val="single" w:sz="4" w:space="0" w:color="auto"/>
              <w:left w:val="single" w:sz="4" w:space="0" w:color="auto"/>
              <w:bottom w:val="single" w:sz="4" w:space="0" w:color="auto"/>
              <w:right w:val="single" w:sz="4" w:space="0" w:color="auto"/>
            </w:tcBorders>
            <w:shd w:val="clear" w:color="auto" w:fill="FAF0F0"/>
            <w:vAlign w:val="center"/>
            <w:hideMark/>
          </w:tcPr>
          <w:p w:rsidR="002439D8" w:rsidRPr="002439D8" w:rsidRDefault="002439D8" w:rsidP="002439D8">
            <w:pPr>
              <w:spacing w:after="0" w:line="240" w:lineRule="auto"/>
              <w:rPr>
                <w:rFonts w:ascii="Arial Narrow" w:eastAsia="Times New Roman" w:hAnsi="Arial Narrow" w:cs="Times New Roman"/>
                <w:b/>
                <w:bCs/>
                <w:lang w:eastAsia="pt-BR"/>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De 5001 até 10.000: R$ 2,58</w:t>
            </w:r>
          </w:p>
        </w:tc>
      </w:tr>
      <w:tr w:rsidR="002439D8" w:rsidRPr="002439D8" w:rsidTr="002439D8">
        <w:trPr>
          <w:tblCellSpacing w:w="0" w:type="dxa"/>
        </w:trPr>
        <w:tc>
          <w:tcPr>
            <w:tcW w:w="0" w:type="auto"/>
            <w:gridSpan w:val="5"/>
            <w:vMerge/>
            <w:tcBorders>
              <w:top w:val="single" w:sz="4" w:space="0" w:color="auto"/>
              <w:left w:val="single" w:sz="4" w:space="0" w:color="auto"/>
              <w:bottom w:val="single" w:sz="4" w:space="0" w:color="auto"/>
              <w:right w:val="single" w:sz="4" w:space="0" w:color="auto"/>
            </w:tcBorders>
            <w:shd w:val="clear" w:color="auto" w:fill="FAF0F0"/>
            <w:vAlign w:val="center"/>
            <w:hideMark/>
          </w:tcPr>
          <w:p w:rsidR="002439D8" w:rsidRPr="002439D8" w:rsidRDefault="002439D8" w:rsidP="002439D8">
            <w:pPr>
              <w:spacing w:after="0" w:line="240" w:lineRule="auto"/>
              <w:rPr>
                <w:rFonts w:ascii="Arial Narrow" w:eastAsia="Times New Roman" w:hAnsi="Arial Narrow" w:cs="Times New Roman"/>
                <w:b/>
                <w:bCs/>
                <w:lang w:eastAsia="pt-BR"/>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Acima de 10.000: R$ </w:t>
            </w:r>
            <w:r w:rsidRPr="002439D8">
              <w:rPr>
                <w:rFonts w:ascii="Arial Narrow" w:eastAsia="Times New Roman" w:hAnsi="Arial Narrow" w:cs="Times New Roman"/>
                <w:lang w:eastAsia="pt-BR"/>
              </w:rPr>
              <w:lastRenderedPageBreak/>
              <w:t>2,40</w:t>
            </w:r>
          </w:p>
        </w:tc>
      </w:tr>
      <w:tr w:rsidR="002439D8" w:rsidRPr="002439D8" w:rsidTr="002439D8">
        <w:trPr>
          <w:trHeight w:val="438"/>
          <w:tblCellSpacing w:w="0" w:type="dxa"/>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lastRenderedPageBreak/>
              <w:t xml:space="preserve">21.2 </w:t>
            </w:r>
            <w:r w:rsidRPr="002439D8">
              <w:rPr>
                <w:rFonts w:ascii="Times New Roman" w:eastAsia="Times New Roman" w:hAnsi="Times New Roman" w:cs="Times New Roman"/>
                <w:b/>
                <w:bCs/>
                <w:lang w:eastAsia="pt-BR"/>
              </w:rPr>
              <w:t>–</w:t>
            </w:r>
            <w:r w:rsidRPr="002439D8">
              <w:rPr>
                <w:rFonts w:ascii="Arial Narrow" w:eastAsia="Times New Roman" w:hAnsi="Arial Narrow" w:cs="Times New Roman"/>
                <w:b/>
                <w:bCs/>
                <w:lang w:eastAsia="pt-BR"/>
              </w:rPr>
              <w:t xml:space="preserve"> Relatório personalizado com escolha de itens de informação entre os seguintes itens: </w:t>
            </w:r>
            <w:proofErr w:type="spellStart"/>
            <w:r w:rsidRPr="002439D8">
              <w:rPr>
                <w:rFonts w:ascii="Arial Narrow" w:eastAsia="Times New Roman" w:hAnsi="Arial Narrow" w:cs="Times New Roman"/>
                <w:b/>
                <w:bCs/>
                <w:lang w:eastAsia="pt-BR"/>
              </w:rPr>
              <w:t>nire</w:t>
            </w:r>
            <w:proofErr w:type="spellEnd"/>
            <w:r w:rsidRPr="002439D8">
              <w:rPr>
                <w:rFonts w:ascii="Arial Narrow" w:eastAsia="Times New Roman" w:hAnsi="Arial Narrow" w:cs="Times New Roman"/>
                <w:b/>
                <w:bCs/>
                <w:lang w:eastAsia="pt-BR"/>
              </w:rPr>
              <w:t xml:space="preserve">, nome empresarial, endereço completo, email (quando disponível), capital social (podendo estar sem </w:t>
            </w:r>
            <w:proofErr w:type="gramStart"/>
            <w:r w:rsidRPr="002439D8">
              <w:rPr>
                <w:rFonts w:ascii="Arial Narrow" w:eastAsia="Times New Roman" w:hAnsi="Arial Narrow" w:cs="Times New Roman"/>
                <w:b/>
                <w:bCs/>
                <w:lang w:eastAsia="pt-BR"/>
              </w:rPr>
              <w:t>expressão monetária e desatualizado</w:t>
            </w:r>
            <w:proofErr w:type="gramEnd"/>
            <w:r w:rsidRPr="002439D8">
              <w:rPr>
                <w:rFonts w:ascii="Arial Narrow" w:eastAsia="Times New Roman" w:hAnsi="Arial Narrow" w:cs="Times New Roman"/>
                <w:b/>
                <w:bCs/>
                <w:lang w:eastAsia="pt-BR"/>
              </w:rPr>
              <w:t>), data inicio das atividades, CNPJ (quando disponível), data deferimento ultimo documento, objeto social codificado ( CNAE), data de constituição;</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Até </w:t>
            </w:r>
            <w:proofErr w:type="gramStart"/>
            <w:r w:rsidRPr="002439D8">
              <w:rPr>
                <w:rFonts w:ascii="Arial Narrow" w:eastAsia="Times New Roman" w:hAnsi="Arial Narrow" w:cs="Times New Roman"/>
                <w:b/>
                <w:bCs/>
                <w:lang w:eastAsia="pt-BR"/>
              </w:rPr>
              <w:t>5</w:t>
            </w:r>
            <w:proofErr w:type="gramEnd"/>
            <w:r w:rsidRPr="002439D8">
              <w:rPr>
                <w:rFonts w:ascii="Arial Narrow" w:eastAsia="Times New Roman" w:hAnsi="Arial Narrow" w:cs="Times New Roman"/>
                <w:b/>
                <w:bCs/>
                <w:lang w:eastAsia="pt-BR"/>
              </w:rPr>
              <w:t xml:space="preserve"> itens: R$ 0,27 x nº de itens</w:t>
            </w:r>
          </w:p>
        </w:tc>
      </w:tr>
      <w:tr w:rsidR="002439D8" w:rsidRPr="002439D8" w:rsidTr="002439D8">
        <w:trPr>
          <w:tblCellSpacing w:w="0" w:type="dxa"/>
        </w:trPr>
        <w:tc>
          <w:tcPr>
            <w:tcW w:w="0" w:type="auto"/>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39D8" w:rsidRPr="002439D8" w:rsidRDefault="002439D8" w:rsidP="002439D8">
            <w:pPr>
              <w:spacing w:after="0" w:line="240" w:lineRule="auto"/>
              <w:rPr>
                <w:rFonts w:ascii="Arial Narrow" w:eastAsia="Times New Roman" w:hAnsi="Arial Narrow" w:cs="Times New Roman"/>
                <w:b/>
                <w:bCs/>
                <w:lang w:eastAsia="pt-BR"/>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 xml:space="preserve">Acima de </w:t>
            </w:r>
            <w:proofErr w:type="gramStart"/>
            <w:r w:rsidRPr="002439D8">
              <w:rPr>
                <w:rFonts w:ascii="Arial Narrow" w:eastAsia="Times New Roman" w:hAnsi="Arial Narrow" w:cs="Times New Roman"/>
                <w:lang w:eastAsia="pt-BR"/>
              </w:rPr>
              <w:t>5</w:t>
            </w:r>
            <w:proofErr w:type="gramEnd"/>
            <w:r w:rsidRPr="002439D8">
              <w:rPr>
                <w:rFonts w:ascii="Arial Narrow" w:eastAsia="Times New Roman" w:hAnsi="Arial Narrow" w:cs="Times New Roman"/>
                <w:lang w:eastAsia="pt-BR"/>
              </w:rPr>
              <w:t xml:space="preserve"> itens somente informações completas conforme subitem 21.1 da tabela</w:t>
            </w:r>
          </w:p>
        </w:tc>
      </w:tr>
      <w:tr w:rsidR="002439D8" w:rsidRPr="002439D8" w:rsidTr="002439D8">
        <w:trPr>
          <w:trHeight w:val="438"/>
          <w:tblCellSpacing w:w="0"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21.3 </w:t>
            </w:r>
            <w:r w:rsidRPr="002439D8">
              <w:rPr>
                <w:rFonts w:ascii="Times New Roman" w:eastAsia="Times New Roman" w:hAnsi="Times New Roman" w:cs="Times New Roman"/>
                <w:b/>
                <w:bCs/>
                <w:lang w:eastAsia="pt-BR"/>
              </w:rPr>
              <w:t>–</w:t>
            </w:r>
            <w:r w:rsidRPr="002439D8">
              <w:rPr>
                <w:rFonts w:ascii="Arial Narrow" w:eastAsia="Times New Roman" w:hAnsi="Arial Narrow" w:cs="Times New Roman"/>
                <w:b/>
                <w:bCs/>
                <w:lang w:eastAsia="pt-BR"/>
              </w:rPr>
              <w:t xml:space="preserve"> </w:t>
            </w:r>
            <w:proofErr w:type="gramStart"/>
            <w:r w:rsidRPr="002439D8">
              <w:rPr>
                <w:rFonts w:ascii="Arial Narrow" w:eastAsia="Times New Roman" w:hAnsi="Arial Narrow" w:cs="Times New Roman"/>
                <w:b/>
                <w:bCs/>
                <w:lang w:eastAsia="pt-BR"/>
              </w:rPr>
              <w:t>Consulta</w:t>
            </w:r>
            <w:proofErr w:type="gramEnd"/>
            <w:r w:rsidRPr="002439D8">
              <w:rPr>
                <w:rFonts w:ascii="Arial Narrow" w:eastAsia="Times New Roman" w:hAnsi="Arial Narrow" w:cs="Times New Roman"/>
                <w:b/>
                <w:bCs/>
                <w:lang w:eastAsia="pt-BR"/>
              </w:rPr>
              <w:t xml:space="preserve"> da quantidade de registros de empresas arquivados, por segmento, independentemente do número de empresas apuradas;</w:t>
            </w:r>
          </w:p>
        </w:tc>
        <w:tc>
          <w:tcPr>
            <w:tcW w:w="0" w:type="auto"/>
            <w:gridSpan w:val="2"/>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R$ 46,14 por consulta</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21.4 - Listagem </w:t>
            </w:r>
            <w:proofErr w:type="gramStart"/>
            <w:r w:rsidRPr="002439D8">
              <w:rPr>
                <w:rFonts w:ascii="Arial Narrow" w:eastAsia="Times New Roman" w:hAnsi="Arial Narrow" w:cs="Times New Roman"/>
                <w:b/>
                <w:bCs/>
                <w:lang w:eastAsia="pt-BR"/>
              </w:rPr>
              <w:t>sob medida</w:t>
            </w:r>
            <w:proofErr w:type="gramEnd"/>
            <w:r w:rsidRPr="002439D8">
              <w:rPr>
                <w:rFonts w:ascii="Arial Narrow" w:eastAsia="Times New Roman" w:hAnsi="Arial Narrow" w:cs="Times New Roman"/>
                <w:b/>
                <w:bCs/>
                <w:lang w:eastAsia="pt-BR"/>
              </w:rPr>
              <w:t>, será fornecida mediante orçamento a ser apresentado pela Diretoria de Gestão da Informação e Modernização. Hora de Desenvolvimento: R$ 278,11 + Custo das informações geradas (preços unitários informados nos itens 21.1 e 21.2).</w:t>
            </w:r>
          </w:p>
        </w:tc>
      </w:tr>
      <w:tr w:rsidR="002439D8" w:rsidRPr="002439D8" w:rsidTr="002439D8">
        <w:trPr>
          <w:tblCellSpacing w:w="0" w:type="dxa"/>
        </w:trPr>
        <w:tc>
          <w:tcPr>
            <w:tcW w:w="0" w:type="auto"/>
            <w:gridSpan w:val="7"/>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color w:val="FF0000"/>
                <w:lang w:eastAsia="pt-BR"/>
              </w:rPr>
            </w:pPr>
            <w:r w:rsidRPr="002439D8">
              <w:rPr>
                <w:rFonts w:ascii="Arial Narrow" w:eastAsia="Times New Roman" w:hAnsi="Arial Narrow" w:cs="Times New Roman"/>
                <w:color w:val="FF0000"/>
                <w:lang w:eastAsia="pt-BR"/>
              </w:rPr>
              <w:t>* Para o fornecimento das informações constantes dos itens 21.1 e 21.2 é necessário quantificar  o número de registros para o cálculo do valor total do serviço a ser prestado. Portanto, o usuário deverá adquirir primeiramente a consulta constante do item 21.3, cujo valor será deduzido do valor total do serviço.</w:t>
            </w:r>
          </w:p>
        </w:tc>
      </w:tr>
      <w:tr w:rsidR="002439D8" w:rsidRPr="002439D8" w:rsidTr="002439D8">
        <w:trPr>
          <w:trHeight w:val="438"/>
          <w:tblCellSpacing w:w="0"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proofErr w:type="gramStart"/>
            <w:r w:rsidRPr="002439D8">
              <w:rPr>
                <w:rFonts w:ascii="Arial Narrow" w:eastAsia="Times New Roman" w:hAnsi="Arial Narrow" w:cs="Times New Roman"/>
                <w:b/>
                <w:bCs/>
                <w:lang w:eastAsia="pt-BR"/>
              </w:rPr>
              <w:t>22 - Prestação</w:t>
            </w:r>
            <w:proofErr w:type="gramEnd"/>
            <w:r w:rsidRPr="002439D8">
              <w:rPr>
                <w:rFonts w:ascii="Arial Narrow" w:eastAsia="Times New Roman" w:hAnsi="Arial Narrow" w:cs="Times New Roman"/>
                <w:b/>
                <w:bCs/>
                <w:lang w:eastAsia="pt-BR"/>
              </w:rPr>
              <w:t xml:space="preserve"> contínua de informações por meio de acesso eletrônico*</w:t>
            </w:r>
          </w:p>
        </w:tc>
        <w:tc>
          <w:tcPr>
            <w:tcW w:w="0" w:type="auto"/>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PREÇO P/ EMPRESA INFORMADA</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Prestação de informações cadastrais, mediante acesso eletrônico. (por empresa)</w:t>
            </w:r>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R$ 2,77</w:t>
            </w:r>
          </w:p>
        </w:tc>
      </w:tr>
      <w:tr w:rsidR="002439D8" w:rsidRPr="002439D8" w:rsidTr="002439D8">
        <w:trPr>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Acesso imagens (por imagem, quando disponível</w:t>
            </w:r>
            <w:proofErr w:type="gramStart"/>
            <w:r w:rsidRPr="002439D8">
              <w:rPr>
                <w:rFonts w:ascii="Arial Narrow" w:eastAsia="Times New Roman" w:hAnsi="Arial Narrow" w:cs="Times New Roman"/>
                <w:lang w:eastAsia="pt-BR"/>
              </w:rPr>
              <w:t>)</w:t>
            </w:r>
            <w:proofErr w:type="gramEnd"/>
          </w:p>
        </w:tc>
        <w:tc>
          <w:tcPr>
            <w:tcW w:w="0" w:type="auto"/>
            <w:gridSpan w:val="2"/>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R$ 5,55</w:t>
            </w:r>
          </w:p>
        </w:tc>
      </w:tr>
      <w:tr w:rsidR="002439D8" w:rsidRPr="002439D8" w:rsidTr="002439D8">
        <w:trPr>
          <w:tblCellSpacing w:w="0" w:type="dxa"/>
        </w:trPr>
        <w:tc>
          <w:tcPr>
            <w:tcW w:w="0" w:type="auto"/>
            <w:gridSpan w:val="7"/>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color w:val="FF0000"/>
                <w:lang w:eastAsia="pt-BR"/>
              </w:rPr>
            </w:pPr>
            <w:r w:rsidRPr="002439D8">
              <w:rPr>
                <w:rFonts w:ascii="Arial Narrow" w:eastAsia="Times New Roman" w:hAnsi="Arial Narrow" w:cs="Times New Roman"/>
                <w:color w:val="FF0000"/>
                <w:lang w:eastAsia="pt-BR"/>
              </w:rPr>
              <w:t>* Para acesso às informações de forma continuada, serão formalizados contratos ou convênios.</w:t>
            </w:r>
          </w:p>
        </w:tc>
      </w:tr>
      <w:tr w:rsidR="002439D8" w:rsidRPr="002439D8" w:rsidTr="002439D8">
        <w:trPr>
          <w:tblCellSpacing w:w="0" w:type="dxa"/>
        </w:trPr>
        <w:tc>
          <w:tcPr>
            <w:tcW w:w="0" w:type="auto"/>
            <w:gridSpan w:val="7"/>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2439D8" w:rsidRPr="002439D8" w:rsidRDefault="002439D8" w:rsidP="002439D8">
            <w:pPr>
              <w:spacing w:after="0" w:line="240" w:lineRule="auto"/>
              <w:rPr>
                <w:rFonts w:ascii="Arial Narrow" w:eastAsia="Times New Roman" w:hAnsi="Arial Narrow" w:cs="Times New Roman"/>
                <w:lang w:eastAsia="pt-BR"/>
              </w:rPr>
            </w:pPr>
            <w:r w:rsidRPr="002439D8">
              <w:rPr>
                <w:rFonts w:ascii="Arial Narrow" w:eastAsia="Times New Roman" w:hAnsi="Arial Narrow" w:cs="Times New Roman"/>
                <w:lang w:eastAsia="pt-BR"/>
              </w:rPr>
              <w:t>O custo mensal fixo por</w:t>
            </w:r>
            <w:proofErr w:type="gramStart"/>
            <w:r w:rsidRPr="002439D8">
              <w:rPr>
                <w:rFonts w:ascii="Arial Narrow" w:eastAsia="Times New Roman" w:hAnsi="Arial Narrow" w:cs="Times New Roman"/>
                <w:lang w:eastAsia="pt-BR"/>
              </w:rPr>
              <w:t xml:space="preserve"> </w:t>
            </w:r>
            <w:r>
              <w:rPr>
                <w:rFonts w:ascii="Times New Roman" w:eastAsia="Times New Roman" w:hAnsi="Times New Roman" w:cs="Times New Roman"/>
                <w:lang w:eastAsia="pt-BR"/>
              </w:rPr>
              <w:t xml:space="preserve"> </w:t>
            </w:r>
            <w:proofErr w:type="gramEnd"/>
            <w:r w:rsidRPr="002439D8">
              <w:rPr>
                <w:rFonts w:ascii="Arial Narrow" w:eastAsia="Times New Roman" w:hAnsi="Arial Narrow" w:cs="Times New Roman"/>
                <w:lang w:eastAsia="pt-BR"/>
              </w:rPr>
              <w:t>assinatura</w:t>
            </w:r>
            <w:r w:rsidRPr="002439D8">
              <w:rPr>
                <w:rFonts w:ascii="Times New Roman" w:eastAsia="Times New Roman" w:hAnsi="Times New Roman" w:cs="Times New Roman"/>
                <w:lang w:eastAsia="pt-BR"/>
              </w:rPr>
              <w:t>”</w:t>
            </w:r>
            <w:r w:rsidRPr="002439D8">
              <w:rPr>
                <w:rFonts w:ascii="Arial Narrow" w:eastAsia="Times New Roman" w:hAnsi="Arial Narrow" w:cs="Times New Roman"/>
                <w:lang w:eastAsia="pt-BR"/>
              </w:rPr>
              <w:t xml:space="preserve"> é de R$ 556,22 assegurando-se até 6 usuários (terminais). O custo por usuário adicional é de R$ 92,27/mês.</w:t>
            </w:r>
          </w:p>
        </w:tc>
      </w:tr>
      <w:tr w:rsidR="002439D8" w:rsidRPr="002439D8" w:rsidTr="002439D8">
        <w:trPr>
          <w:trHeight w:val="438"/>
          <w:tblCellSpacing w:w="0" w:type="dxa"/>
        </w:trPr>
        <w:tc>
          <w:tcPr>
            <w:tcW w:w="0" w:type="auto"/>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23 </w:t>
            </w:r>
            <w:proofErr w:type="gramStart"/>
            <w:r w:rsidRPr="002439D8">
              <w:rPr>
                <w:rFonts w:ascii="Arial Narrow" w:eastAsia="Times New Roman" w:hAnsi="Arial Narrow" w:cs="Times New Roman"/>
                <w:b/>
                <w:bCs/>
                <w:lang w:eastAsia="pt-BR"/>
              </w:rPr>
              <w:t>-Outros</w:t>
            </w:r>
            <w:proofErr w:type="gramEnd"/>
            <w:r w:rsidRPr="002439D8">
              <w:rPr>
                <w:rFonts w:ascii="Arial Narrow" w:eastAsia="Times New Roman" w:hAnsi="Arial Narrow" w:cs="Times New Roman"/>
                <w:b/>
                <w:bCs/>
                <w:lang w:eastAsia="pt-BR"/>
              </w:rPr>
              <w:t xml:space="preserve"> serviços</w:t>
            </w:r>
          </w:p>
        </w:tc>
      </w:tr>
      <w:tr w:rsidR="002439D8" w:rsidRPr="002439D8" w:rsidTr="002439D8">
        <w:trPr>
          <w:trHeight w:val="438"/>
          <w:tblCellSpacing w:w="0"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 xml:space="preserve">23.1 - Consulta andamento de processo - </w:t>
            </w:r>
            <w:proofErr w:type="gramStart"/>
            <w:r w:rsidRPr="002439D8">
              <w:rPr>
                <w:rFonts w:ascii="Arial Narrow" w:eastAsia="Times New Roman" w:hAnsi="Arial Narrow" w:cs="Times New Roman"/>
                <w:b/>
                <w:bCs/>
                <w:lang w:eastAsia="pt-BR"/>
              </w:rPr>
              <w:t>via</w:t>
            </w:r>
            <w:proofErr w:type="gramEnd"/>
            <w:r w:rsidRPr="002439D8">
              <w:rPr>
                <w:rFonts w:ascii="Arial Narrow" w:eastAsia="Times New Roman" w:hAnsi="Arial Narrow" w:cs="Times New Roman"/>
                <w:b/>
                <w:bCs/>
                <w:lang w:eastAsia="pt-BR"/>
              </w:rPr>
              <w:t xml:space="preserve"> celular</w:t>
            </w:r>
          </w:p>
        </w:tc>
        <w:tc>
          <w:tcPr>
            <w:tcW w:w="0" w:type="auto"/>
            <w:gridSpan w:val="2"/>
            <w:tcBorders>
              <w:top w:val="single" w:sz="4" w:space="0" w:color="auto"/>
              <w:left w:val="single" w:sz="4" w:space="0" w:color="auto"/>
              <w:bottom w:val="single" w:sz="4" w:space="0" w:color="auto"/>
              <w:right w:val="single" w:sz="4" w:space="0" w:color="auto"/>
            </w:tcBorders>
            <w:shd w:val="clear" w:color="auto" w:fill="FAF0F0"/>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R$ 0,55</w:t>
            </w:r>
          </w:p>
        </w:tc>
      </w:tr>
      <w:tr w:rsidR="002439D8" w:rsidRPr="002439D8" w:rsidTr="002439D8">
        <w:trPr>
          <w:trHeight w:val="438"/>
          <w:tblCellSpacing w:w="0"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23.2 - Cópia reprográfica de cada página do recurso ao Plenário e do Recurso ao Ministro de Estado Chefe da Secretaria da Micro e Pequena Empresa da Presidência da República.</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3" w:type="dxa"/>
              <w:left w:w="63" w:type="dxa"/>
              <w:bottom w:w="63" w:type="dxa"/>
              <w:right w:w="63" w:type="dxa"/>
            </w:tcMar>
            <w:vAlign w:val="center"/>
            <w:hideMark/>
          </w:tcPr>
          <w:p w:rsidR="002439D8" w:rsidRPr="002439D8" w:rsidRDefault="002439D8" w:rsidP="002439D8">
            <w:pPr>
              <w:spacing w:after="0" w:line="313" w:lineRule="atLeast"/>
              <w:rPr>
                <w:rFonts w:ascii="Arial Narrow" w:eastAsia="Times New Roman" w:hAnsi="Arial Narrow" w:cs="Times New Roman"/>
                <w:b/>
                <w:bCs/>
                <w:lang w:eastAsia="pt-BR"/>
              </w:rPr>
            </w:pPr>
            <w:r w:rsidRPr="002439D8">
              <w:rPr>
                <w:rFonts w:ascii="Arial Narrow" w:eastAsia="Times New Roman" w:hAnsi="Arial Narrow" w:cs="Times New Roman"/>
                <w:b/>
                <w:bCs/>
                <w:lang w:eastAsia="pt-BR"/>
              </w:rPr>
              <w:t>R$ 1,47</w:t>
            </w:r>
          </w:p>
        </w:tc>
      </w:tr>
    </w:tbl>
    <w:p w:rsidR="00AD6BCA" w:rsidRDefault="00AD6BCA" w:rsidP="00AD6BCA">
      <w:pPr>
        <w:shd w:val="clear" w:color="auto" w:fill="FFFFFF"/>
        <w:spacing w:after="0" w:line="240" w:lineRule="auto"/>
        <w:rPr>
          <w:rFonts w:ascii="Arial Narrow" w:eastAsia="Times New Roman" w:hAnsi="Arial Narrow" w:cs="Arial"/>
          <w:color w:val="000000"/>
          <w:lang w:eastAsia="pt-BR"/>
        </w:rPr>
      </w:pPr>
    </w:p>
    <w:p w:rsidR="002439D8" w:rsidRPr="00AD6BCA" w:rsidRDefault="002439D8" w:rsidP="00AD6BCA">
      <w:pPr>
        <w:shd w:val="clear" w:color="auto" w:fill="FFFFFF"/>
        <w:spacing w:after="0" w:line="240" w:lineRule="auto"/>
        <w:rPr>
          <w:rFonts w:ascii="Arial Narrow" w:eastAsia="Times New Roman" w:hAnsi="Arial Narrow" w:cs="Arial"/>
          <w:color w:val="000000"/>
          <w:lang w:eastAsia="pt-BR"/>
        </w:rPr>
      </w:pPr>
      <w:r w:rsidRPr="002439D8">
        <w:rPr>
          <w:rFonts w:ascii="Arial Narrow" w:eastAsia="Times New Roman" w:hAnsi="Arial Narrow" w:cs="Arial"/>
          <w:color w:val="000000"/>
          <w:lang w:eastAsia="pt-BR"/>
        </w:rPr>
        <w:t xml:space="preserve">Última atualização </w:t>
      </w:r>
      <w:proofErr w:type="gramStart"/>
      <w:r w:rsidRPr="002439D8">
        <w:rPr>
          <w:rFonts w:ascii="Arial Narrow" w:eastAsia="Times New Roman" w:hAnsi="Arial Narrow" w:cs="Arial"/>
          <w:color w:val="000000"/>
          <w:lang w:eastAsia="pt-BR"/>
        </w:rPr>
        <w:t>página :</w:t>
      </w:r>
      <w:proofErr w:type="gramEnd"/>
      <w:r w:rsidRPr="002439D8">
        <w:rPr>
          <w:rFonts w:ascii="Arial Narrow" w:eastAsia="Times New Roman" w:hAnsi="Arial Narrow" w:cs="Arial"/>
          <w:color w:val="000000"/>
          <w:lang w:eastAsia="pt-BR"/>
        </w:rPr>
        <w:t xml:space="preserve"> 03/10/2019</w:t>
      </w:r>
    </w:p>
    <w:sectPr w:rsidR="002439D8" w:rsidRPr="00AD6BCA" w:rsidSect="00DC2A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439D8"/>
    <w:rsid w:val="002439D8"/>
    <w:rsid w:val="003202CE"/>
    <w:rsid w:val="005C1AA8"/>
    <w:rsid w:val="007A72A4"/>
    <w:rsid w:val="007D4E3C"/>
    <w:rsid w:val="00AD6BCA"/>
    <w:rsid w:val="00CE3683"/>
    <w:rsid w:val="00DC2A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5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999">
    <w:name w:val="style999"/>
    <w:basedOn w:val="Normal"/>
    <w:rsid w:val="002439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439D8"/>
    <w:rPr>
      <w:b/>
      <w:bCs/>
    </w:rPr>
  </w:style>
  <w:style w:type="paragraph" w:styleId="NormalWeb">
    <w:name w:val="Normal (Web)"/>
    <w:basedOn w:val="Normal"/>
    <w:uiPriority w:val="99"/>
    <w:unhideWhenUsed/>
    <w:rsid w:val="002439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439D8"/>
  </w:style>
  <w:style w:type="character" w:customStyle="1" w:styleId="glossario">
    <w:name w:val="glossario"/>
    <w:basedOn w:val="Fontepargpadro"/>
    <w:rsid w:val="002439D8"/>
  </w:style>
  <w:style w:type="character" w:customStyle="1" w:styleId="gloss2">
    <w:name w:val="gloss2%"/>
    <w:basedOn w:val="Fontepargpadro"/>
    <w:rsid w:val="002439D8"/>
  </w:style>
  <w:style w:type="paragraph" w:customStyle="1" w:styleId="styleaberturanivel">
    <w:name w:val="style_abertura_nivel"/>
    <w:basedOn w:val="Normal"/>
    <w:rsid w:val="002439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48048738">
      <w:bodyDiv w:val="1"/>
      <w:marLeft w:val="0"/>
      <w:marRight w:val="0"/>
      <w:marTop w:val="0"/>
      <w:marBottom w:val="0"/>
      <w:divBdr>
        <w:top w:val="none" w:sz="0" w:space="0" w:color="auto"/>
        <w:left w:val="none" w:sz="0" w:space="0" w:color="auto"/>
        <w:bottom w:val="none" w:sz="0" w:space="0" w:color="auto"/>
        <w:right w:val="none" w:sz="0" w:space="0" w:color="auto"/>
      </w:divBdr>
      <w:divsChild>
        <w:div w:id="2126728630">
          <w:marLeft w:val="0"/>
          <w:marRight w:val="0"/>
          <w:marTop w:val="0"/>
          <w:marBottom w:val="0"/>
          <w:divBdr>
            <w:top w:val="none" w:sz="0" w:space="0" w:color="auto"/>
            <w:left w:val="none" w:sz="0" w:space="0" w:color="auto"/>
            <w:bottom w:val="none" w:sz="0" w:space="0" w:color="auto"/>
            <w:right w:val="none" w:sz="0" w:space="0" w:color="auto"/>
          </w:divBdr>
          <w:divsChild>
            <w:div w:id="1496528076">
              <w:marLeft w:val="0"/>
              <w:marRight w:val="0"/>
              <w:marTop w:val="0"/>
              <w:marBottom w:val="0"/>
              <w:divBdr>
                <w:top w:val="none" w:sz="0" w:space="0" w:color="auto"/>
                <w:left w:val="none" w:sz="0" w:space="0" w:color="auto"/>
                <w:bottom w:val="none" w:sz="0" w:space="0" w:color="auto"/>
                <w:right w:val="none" w:sz="0" w:space="0" w:color="auto"/>
              </w:divBdr>
              <w:divsChild>
                <w:div w:id="78411436">
                  <w:marLeft w:val="0"/>
                  <w:marRight w:val="0"/>
                  <w:marTop w:val="0"/>
                  <w:marBottom w:val="0"/>
                  <w:divBdr>
                    <w:top w:val="none" w:sz="0" w:space="0" w:color="auto"/>
                    <w:left w:val="none" w:sz="0" w:space="0" w:color="auto"/>
                    <w:bottom w:val="none" w:sz="0" w:space="0" w:color="auto"/>
                    <w:right w:val="none" w:sz="0" w:space="0" w:color="auto"/>
                  </w:divBdr>
                </w:div>
              </w:divsChild>
            </w:div>
            <w:div w:id="2876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7</Pages>
  <Words>1799</Words>
  <Characters>9718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alessandro.ostelino</dc:creator>
  <cp:lastModifiedBy>alessandro.ostelino</cp:lastModifiedBy>
  <cp:revision>3</cp:revision>
  <dcterms:created xsi:type="dcterms:W3CDTF">2020-03-03T14:27:00Z</dcterms:created>
  <dcterms:modified xsi:type="dcterms:W3CDTF">2020-03-03T20:02:00Z</dcterms:modified>
</cp:coreProperties>
</file>